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EE12" w14:textId="77777777" w:rsidR="00D701D3" w:rsidRPr="00D701D3" w:rsidRDefault="00D701D3" w:rsidP="006E5CC5">
      <w:pPr>
        <w:spacing w:line="360" w:lineRule="auto"/>
        <w:jc w:val="center"/>
        <w:rPr>
          <w:rFonts w:ascii="Univers" w:hAnsi="Univers"/>
          <w:b/>
          <w:snapToGrid w:val="0"/>
          <w:sz w:val="28"/>
          <w:szCs w:val="24"/>
        </w:rPr>
      </w:pPr>
      <w:bookmarkStart w:id="0" w:name="_GoBack"/>
      <w:bookmarkEnd w:id="0"/>
      <w:r w:rsidRPr="00BE45E7">
        <w:rPr>
          <w:rFonts w:ascii="Univers" w:hAnsi="Univers"/>
          <w:b/>
          <w:snapToGrid w:val="0"/>
          <w:sz w:val="28"/>
          <w:szCs w:val="24"/>
          <w:u w:val="single"/>
        </w:rPr>
        <w:t>Anlage I</w:t>
      </w:r>
      <w:r w:rsidR="00ED7430" w:rsidRPr="00BE45E7">
        <w:rPr>
          <w:rFonts w:ascii="Univers" w:hAnsi="Univers"/>
          <w:b/>
          <w:snapToGrid w:val="0"/>
          <w:sz w:val="28"/>
          <w:szCs w:val="24"/>
          <w:u w:val="single"/>
        </w:rPr>
        <w:t>V</w:t>
      </w:r>
      <w:r w:rsidR="00BE45E7">
        <w:rPr>
          <w:rFonts w:ascii="Univers" w:hAnsi="Univers"/>
          <w:b/>
          <w:snapToGrid w:val="0"/>
          <w:sz w:val="28"/>
          <w:szCs w:val="24"/>
        </w:rPr>
        <w:t>:</w:t>
      </w:r>
      <w:r w:rsidR="001C0C73">
        <w:rPr>
          <w:rFonts w:ascii="Univers" w:hAnsi="Univers"/>
          <w:b/>
          <w:snapToGrid w:val="0"/>
          <w:sz w:val="28"/>
          <w:szCs w:val="24"/>
        </w:rPr>
        <w:t xml:space="preserve"> </w:t>
      </w:r>
      <w:r w:rsidR="00984F3C">
        <w:rPr>
          <w:rFonts w:ascii="Univers" w:hAnsi="Univers"/>
          <w:b/>
          <w:snapToGrid w:val="0"/>
          <w:sz w:val="28"/>
          <w:szCs w:val="24"/>
        </w:rPr>
        <w:t xml:space="preserve">Informationen zur </w:t>
      </w:r>
      <w:r w:rsidR="00ED7430" w:rsidRPr="00ED7430">
        <w:rPr>
          <w:rFonts w:ascii="Univers" w:hAnsi="Univers"/>
          <w:b/>
          <w:snapToGrid w:val="0"/>
          <w:sz w:val="28"/>
          <w:szCs w:val="24"/>
        </w:rPr>
        <w:t>Verarbeitung personenbezogener Daten</w:t>
      </w:r>
    </w:p>
    <w:p w14:paraId="35DCE9E1" w14:textId="77777777" w:rsidR="00F63150" w:rsidRDefault="00525A54" w:rsidP="006E5CC5">
      <w:pPr>
        <w:spacing w:line="360" w:lineRule="auto"/>
        <w:jc w:val="center"/>
        <w:rPr>
          <w:rFonts w:ascii="Univers" w:hAnsi="Univers"/>
          <w:b/>
          <w:sz w:val="24"/>
          <w:szCs w:val="24"/>
        </w:rPr>
      </w:pPr>
      <w:r w:rsidRPr="00F63150">
        <w:rPr>
          <w:rFonts w:ascii="Univers" w:hAnsi="Univers"/>
          <w:b/>
          <w:snapToGrid w:val="0"/>
          <w:sz w:val="24"/>
          <w:szCs w:val="24"/>
        </w:rPr>
        <w:t>Grunda</w:t>
      </w:r>
      <w:r w:rsidR="00984A85" w:rsidRPr="00F63150">
        <w:rPr>
          <w:rFonts w:ascii="Univers" w:hAnsi="Univers"/>
          <w:b/>
          <w:snapToGrid w:val="0"/>
          <w:sz w:val="24"/>
          <w:szCs w:val="24"/>
        </w:rPr>
        <w:t>ntrag auf Gewährung eines Zuschusses</w:t>
      </w:r>
      <w:r w:rsidR="00F63150" w:rsidRPr="00F63150">
        <w:rPr>
          <w:rFonts w:ascii="Univers" w:hAnsi="Univers"/>
          <w:b/>
          <w:snapToGrid w:val="0"/>
          <w:sz w:val="24"/>
          <w:szCs w:val="24"/>
        </w:rPr>
        <w:t xml:space="preserve"> für Fördervorgänge</w:t>
      </w:r>
      <w:r w:rsidR="00F63150" w:rsidRPr="00F63150">
        <w:rPr>
          <w:rFonts w:ascii="Univers" w:hAnsi="Univers"/>
          <w:b/>
          <w:sz w:val="24"/>
          <w:szCs w:val="24"/>
        </w:rPr>
        <w:t xml:space="preserve"> aus Mitteln</w:t>
      </w:r>
    </w:p>
    <w:p w14:paraId="77051F32" w14:textId="77777777" w:rsidR="00F63150" w:rsidRDefault="00F63150" w:rsidP="006E5CC5">
      <w:pPr>
        <w:spacing w:line="360" w:lineRule="auto"/>
        <w:jc w:val="center"/>
        <w:rPr>
          <w:rFonts w:ascii="Univers" w:hAnsi="Univers"/>
          <w:b/>
          <w:sz w:val="24"/>
          <w:szCs w:val="24"/>
        </w:rPr>
      </w:pPr>
      <w:r w:rsidRPr="00F63150">
        <w:rPr>
          <w:rFonts w:ascii="Univers" w:hAnsi="Univers"/>
          <w:b/>
          <w:sz w:val="24"/>
          <w:szCs w:val="24"/>
        </w:rPr>
        <w:t>des Europäischen Meeres-, Fischerei- und Aquakulturfonds (EMFAF)</w:t>
      </w:r>
    </w:p>
    <w:p w14:paraId="1A8AC5CA" w14:textId="77777777" w:rsidR="00ED7430" w:rsidRDefault="00F63150" w:rsidP="00ED7430">
      <w:pPr>
        <w:pBdr>
          <w:bottom w:val="single" w:sz="4" w:space="1" w:color="auto"/>
        </w:pBdr>
        <w:spacing w:line="360" w:lineRule="auto"/>
        <w:jc w:val="center"/>
        <w:rPr>
          <w:rFonts w:ascii="Univers" w:hAnsi="Univers"/>
          <w:b/>
          <w:sz w:val="24"/>
          <w:szCs w:val="24"/>
        </w:rPr>
      </w:pPr>
      <w:r w:rsidRPr="00F63150">
        <w:rPr>
          <w:rFonts w:ascii="Univers" w:hAnsi="Univers"/>
          <w:b/>
          <w:sz w:val="24"/>
          <w:szCs w:val="24"/>
        </w:rPr>
        <w:t xml:space="preserve">in der Förderperiode 2021 </w:t>
      </w:r>
      <w:r w:rsidR="00ED7430">
        <w:rPr>
          <w:rFonts w:ascii="Univers" w:hAnsi="Univers"/>
          <w:b/>
          <w:sz w:val="24"/>
          <w:szCs w:val="24"/>
        </w:rPr>
        <w:t>–</w:t>
      </w:r>
      <w:r w:rsidRPr="00F63150">
        <w:rPr>
          <w:rFonts w:ascii="Univers" w:hAnsi="Univers"/>
          <w:b/>
          <w:sz w:val="24"/>
          <w:szCs w:val="24"/>
        </w:rPr>
        <w:t xml:space="preserve"> 2027</w:t>
      </w:r>
    </w:p>
    <w:p w14:paraId="58D29D57" w14:textId="77777777" w:rsidR="00ED7430" w:rsidRPr="00350E00" w:rsidRDefault="00ED7430" w:rsidP="00ED7430">
      <w:pPr>
        <w:pStyle w:val="berschrift1"/>
        <w:keepNext/>
        <w:keepLines/>
        <w:spacing w:before="480" w:after="0"/>
        <w:jc w:val="both"/>
        <w:rPr>
          <w:rFonts w:eastAsiaTheme="majorEastAsia" w:cstheme="majorBidi"/>
          <w:bCs/>
          <w:noProof w:val="0"/>
          <w:color w:val="000000" w:themeColor="text1"/>
          <w:sz w:val="24"/>
          <w:szCs w:val="28"/>
          <w:lang w:eastAsia="zh-CN"/>
        </w:rPr>
      </w:pPr>
      <w:r w:rsidRPr="00350E00">
        <w:rPr>
          <w:rFonts w:eastAsiaTheme="majorEastAsia" w:cstheme="majorBidi"/>
          <w:bCs/>
          <w:noProof w:val="0"/>
          <w:color w:val="000000" w:themeColor="text1"/>
          <w:sz w:val="24"/>
          <w:szCs w:val="28"/>
          <w:lang w:eastAsia="zh-CN"/>
        </w:rPr>
        <w:t xml:space="preserve">Informationen über die Verarbeitung personenbezogener Daten im Zusammenhang mit der </w:t>
      </w:r>
      <w:r w:rsidR="00BE45E7">
        <w:rPr>
          <w:rFonts w:eastAsiaTheme="majorEastAsia" w:cstheme="majorBidi"/>
          <w:bCs/>
          <w:noProof w:val="0"/>
          <w:color w:val="000000" w:themeColor="text1"/>
          <w:sz w:val="24"/>
          <w:szCs w:val="28"/>
          <w:lang w:eastAsia="zh-CN"/>
        </w:rPr>
        <w:t xml:space="preserve">Förderung aus dem Europäischen </w:t>
      </w:r>
      <w:r w:rsidR="00BE45E7" w:rsidRPr="00BE45E7">
        <w:rPr>
          <w:rFonts w:eastAsiaTheme="majorEastAsia" w:cstheme="majorBidi"/>
          <w:bCs/>
          <w:noProof w:val="0"/>
          <w:color w:val="000000" w:themeColor="text1"/>
          <w:sz w:val="24"/>
          <w:szCs w:val="28"/>
          <w:lang w:eastAsia="zh-CN"/>
        </w:rPr>
        <w:t>Meeres-, Fischerei- und Aquakulturfonds (EMFAF)</w:t>
      </w:r>
      <w:r w:rsidR="00BE45E7">
        <w:rPr>
          <w:rFonts w:eastAsiaTheme="majorEastAsia" w:cstheme="majorBidi"/>
          <w:bCs/>
          <w:noProof w:val="0"/>
          <w:color w:val="000000" w:themeColor="text1"/>
          <w:sz w:val="24"/>
          <w:szCs w:val="28"/>
          <w:lang w:eastAsia="zh-CN"/>
        </w:rPr>
        <w:t>:</w:t>
      </w:r>
    </w:p>
    <w:p w14:paraId="22EAECF9" w14:textId="77777777" w:rsidR="00ED7430" w:rsidRPr="00ED7430" w:rsidRDefault="00ED7430" w:rsidP="00ED7430">
      <w:pPr>
        <w:rPr>
          <w:lang w:eastAsia="zh-CN"/>
        </w:rPr>
      </w:pPr>
    </w:p>
    <w:p w14:paraId="2991C22F" w14:textId="0F54D561" w:rsidR="00ED7430" w:rsidRPr="00350E00" w:rsidRDefault="00ED7430" w:rsidP="00ED7430">
      <w:pPr>
        <w:rPr>
          <w:szCs w:val="24"/>
        </w:rPr>
      </w:pPr>
      <w:r w:rsidRPr="00350E00">
        <w:rPr>
          <w:szCs w:val="24"/>
        </w:rPr>
        <w:t xml:space="preserve">Mit diesen </w:t>
      </w:r>
      <w:r w:rsidR="00BE45E7">
        <w:rPr>
          <w:szCs w:val="24"/>
        </w:rPr>
        <w:t>H</w:t>
      </w:r>
      <w:r w:rsidRPr="00350E00">
        <w:rPr>
          <w:szCs w:val="24"/>
        </w:rPr>
        <w:t xml:space="preserve">inweisen </w:t>
      </w:r>
      <w:r w:rsidR="00BE45E7">
        <w:rPr>
          <w:szCs w:val="24"/>
        </w:rPr>
        <w:t>informiert</w:t>
      </w:r>
      <w:r w:rsidRPr="00350E00">
        <w:rPr>
          <w:szCs w:val="24"/>
        </w:rPr>
        <w:t xml:space="preserve"> das Landesamt für Landwirtschaft und nachhaltige Landentwicklung</w:t>
      </w:r>
      <w:r w:rsidR="00BE45E7">
        <w:rPr>
          <w:szCs w:val="24"/>
        </w:rPr>
        <w:t xml:space="preserve"> (LLnL)</w:t>
      </w:r>
      <w:r w:rsidRPr="00350E00">
        <w:rPr>
          <w:szCs w:val="24"/>
        </w:rPr>
        <w:t xml:space="preserve"> gemäß Artikel 13 der Verordnung (EU) 2016/679 des Europäischen Parlaments und des Rates vom 27. April 2016 zum Schutz natürlicher Personen bei der Verarbeitung personenbezogener Daten, zum freien Datenverkehr und zur Aufhebung der Richtlinie 95/46/EG (Datenschutz-Grundverordnung - DSGVO) über die Verarbeitung Ihrer Daten im Zusammenhang mit der Antragstellung und der Entscheidung über die Gewährung </w:t>
      </w:r>
      <w:r w:rsidR="00BE45E7">
        <w:rPr>
          <w:szCs w:val="24"/>
        </w:rPr>
        <w:t xml:space="preserve">von </w:t>
      </w:r>
      <w:r w:rsidR="001C7314">
        <w:rPr>
          <w:szCs w:val="24"/>
        </w:rPr>
        <w:t>Zuwendungen oder Billigkeitsleistungen aus dem Europäischen Meeres-, Fischerei- und Aquakulturfonds (EMFAF)</w:t>
      </w:r>
      <w:r w:rsidRPr="00350E00">
        <w:rPr>
          <w:szCs w:val="24"/>
        </w:rPr>
        <w:t xml:space="preserve">. </w:t>
      </w:r>
    </w:p>
    <w:p w14:paraId="57D3419D" w14:textId="77777777" w:rsidR="00ED7430" w:rsidRPr="00350E00" w:rsidRDefault="00ED7430" w:rsidP="00ED7430">
      <w:pPr>
        <w:pStyle w:val="berschrift2"/>
        <w:keepLines/>
        <w:numPr>
          <w:ilvl w:val="0"/>
          <w:numId w:val="8"/>
        </w:numPr>
        <w:spacing w:before="240"/>
        <w:ind w:left="426"/>
        <w:jc w:val="both"/>
        <w:rPr>
          <w:rFonts w:eastAsiaTheme="majorEastAsia" w:cstheme="majorBidi"/>
          <w:b/>
          <w:bCs/>
          <w:szCs w:val="24"/>
          <w:lang w:eastAsia="zh-CN"/>
        </w:rPr>
      </w:pPr>
      <w:r w:rsidRPr="00350E00">
        <w:rPr>
          <w:rFonts w:eastAsiaTheme="majorEastAsia" w:cstheme="majorBidi"/>
          <w:b/>
          <w:bCs/>
          <w:szCs w:val="24"/>
          <w:lang w:eastAsia="zh-CN"/>
        </w:rPr>
        <w:t xml:space="preserve">Name und Anschrift des Verantwortlichen </w:t>
      </w:r>
    </w:p>
    <w:p w14:paraId="5E891B3F" w14:textId="77777777" w:rsidR="00ED7430" w:rsidRPr="00350E00" w:rsidRDefault="00ED7430" w:rsidP="00ED7430">
      <w:pPr>
        <w:rPr>
          <w:szCs w:val="24"/>
        </w:rPr>
      </w:pPr>
      <w:r w:rsidRPr="00350E00">
        <w:rPr>
          <w:szCs w:val="24"/>
        </w:rPr>
        <w:t>Der Verantwortliche im Sinne der Datenschutz-Grundverordnung und des schleswig-holsteinischen Landesdatenschutzgesetzes sowie sonstiger datenschutzrechtlicher Bestimmungen ist das</w:t>
      </w:r>
    </w:p>
    <w:p w14:paraId="4CE7195A" w14:textId="77777777" w:rsidR="00ED7430" w:rsidRPr="00350E00" w:rsidRDefault="00ED7430" w:rsidP="00ED7430">
      <w:pPr>
        <w:rPr>
          <w:szCs w:val="24"/>
        </w:rPr>
      </w:pPr>
    </w:p>
    <w:p w14:paraId="58C466E3" w14:textId="77777777" w:rsidR="001C7314" w:rsidRDefault="00ED7430" w:rsidP="00ED7430">
      <w:pPr>
        <w:ind w:left="360"/>
        <w:rPr>
          <w:szCs w:val="24"/>
        </w:rPr>
      </w:pPr>
      <w:r w:rsidRPr="00350E00">
        <w:rPr>
          <w:szCs w:val="24"/>
        </w:rPr>
        <w:t>Landesamt für Landwirtschaft und nachhaltige Landentwicklung</w:t>
      </w:r>
      <w:r w:rsidRPr="00350E00">
        <w:rPr>
          <w:szCs w:val="24"/>
        </w:rPr>
        <w:br/>
        <w:t xml:space="preserve">Hamburger Chaussee 25 </w:t>
      </w:r>
      <w:r w:rsidRPr="00350E00">
        <w:rPr>
          <w:szCs w:val="24"/>
        </w:rPr>
        <w:br/>
        <w:t>24220 Flintbek</w:t>
      </w:r>
      <w:r w:rsidRPr="00350E00">
        <w:rPr>
          <w:szCs w:val="24"/>
        </w:rPr>
        <w:br/>
        <w:t>Tel.: +49 (0) 4347-704-0</w:t>
      </w:r>
      <w:r w:rsidRPr="00350E00">
        <w:rPr>
          <w:szCs w:val="24"/>
        </w:rPr>
        <w:br/>
        <w:t>Fax: +49 (0) 4347-704-102</w:t>
      </w:r>
      <w:r w:rsidRPr="00350E00">
        <w:rPr>
          <w:szCs w:val="24"/>
        </w:rPr>
        <w:br/>
        <w:t xml:space="preserve">E-Mail: </w:t>
      </w:r>
      <w:hyperlink r:id="rId8" w:history="1">
        <w:r w:rsidRPr="00350E00">
          <w:rPr>
            <w:rStyle w:val="Hyperlink"/>
            <w:rFonts w:cs="Arial"/>
            <w:szCs w:val="24"/>
          </w:rPr>
          <w:t>poststelle@llur.landsh.de</w:t>
        </w:r>
      </w:hyperlink>
    </w:p>
    <w:p w14:paraId="01AC0077" w14:textId="77777777" w:rsidR="001C7314" w:rsidRDefault="001C7314" w:rsidP="00ED7430">
      <w:pPr>
        <w:ind w:left="360"/>
        <w:rPr>
          <w:szCs w:val="24"/>
        </w:rPr>
      </w:pPr>
    </w:p>
    <w:p w14:paraId="3E9A7B38" w14:textId="77777777" w:rsidR="001C7314" w:rsidRPr="00350E00" w:rsidRDefault="001C7314" w:rsidP="001C7314">
      <w:pPr>
        <w:pStyle w:val="berschrift2"/>
        <w:keepLines/>
        <w:numPr>
          <w:ilvl w:val="0"/>
          <w:numId w:val="8"/>
        </w:numPr>
        <w:spacing w:before="240"/>
        <w:ind w:left="426"/>
        <w:jc w:val="both"/>
        <w:rPr>
          <w:rFonts w:eastAsiaTheme="majorEastAsia" w:cstheme="majorBidi"/>
          <w:b/>
          <w:bCs/>
          <w:szCs w:val="24"/>
          <w:lang w:eastAsia="zh-CN"/>
        </w:rPr>
      </w:pPr>
      <w:r w:rsidRPr="00350E00">
        <w:rPr>
          <w:rFonts w:eastAsiaTheme="majorEastAsia" w:cstheme="majorBidi"/>
          <w:b/>
          <w:bCs/>
          <w:szCs w:val="24"/>
          <w:lang w:eastAsia="zh-CN"/>
        </w:rPr>
        <w:t>Kontaktdaten der behördlichen Datenschutzbeauftragten</w:t>
      </w:r>
    </w:p>
    <w:p w14:paraId="4775F0B5" w14:textId="77777777" w:rsidR="001C7314" w:rsidRPr="00350E00" w:rsidRDefault="001C7314" w:rsidP="001C7314">
      <w:r w:rsidRPr="00350E00">
        <w:t>Die gemeinsame behördliche Datenschutzbeauftragte des Ministeriums für Landwirtschaft, ländliche Räume, Europa und Verbraucherschutz des Landes Schleswig-Holstein und der zu seinem Geschäftsbereich gehörenden Landesoberbehörden erreichen Sie unter:</w:t>
      </w:r>
    </w:p>
    <w:p w14:paraId="12A026AC" w14:textId="77777777" w:rsidR="001C7314" w:rsidRPr="00350E00" w:rsidRDefault="001C7314" w:rsidP="001C7314"/>
    <w:p w14:paraId="24F862F0" w14:textId="77777777" w:rsidR="001C7314" w:rsidRPr="00350E00" w:rsidRDefault="001C7314" w:rsidP="001C7314">
      <w:pPr>
        <w:ind w:left="360"/>
      </w:pPr>
      <w:r w:rsidRPr="00350E00">
        <w:t>Ministeriums für Landwirtschaft, ländliche Räume, Europa und Verbraucherschutz des Landes Schleswig-Holstein</w:t>
      </w:r>
      <w:r w:rsidRPr="00350E00">
        <w:br/>
        <w:t>Die behördliche Datenschutzbeauftragte</w:t>
      </w:r>
      <w:r w:rsidRPr="00350E00">
        <w:br/>
        <w:t>Fleethörn 29-31</w:t>
      </w:r>
      <w:r w:rsidRPr="00350E00">
        <w:br/>
        <w:t>24103 Kiel</w:t>
      </w:r>
      <w:r w:rsidRPr="00350E00">
        <w:br/>
      </w:r>
      <w:r w:rsidRPr="001C7314">
        <w:t>Tel.: +49 (0) 431-988-7084</w:t>
      </w:r>
      <w:r w:rsidRPr="00350E00">
        <w:rPr>
          <w:highlight w:val="yellow"/>
        </w:rPr>
        <w:br/>
      </w:r>
      <w:r w:rsidRPr="00350E00">
        <w:t xml:space="preserve">E-Mail: </w:t>
      </w:r>
      <w:hyperlink r:id="rId9" w:history="1">
        <w:r w:rsidRPr="00350E00">
          <w:rPr>
            <w:rStyle w:val="Hyperlink"/>
          </w:rPr>
          <w:t>datenschutz@mllev.landsh.de</w:t>
        </w:r>
      </w:hyperlink>
      <w:r w:rsidRPr="00350E00">
        <w:t xml:space="preserve"> </w:t>
      </w:r>
    </w:p>
    <w:p w14:paraId="67F84B7B" w14:textId="0D760EC2" w:rsidR="00ED7430" w:rsidRPr="00350E00" w:rsidRDefault="00ED7430" w:rsidP="00ED7430">
      <w:pPr>
        <w:ind w:left="360"/>
        <w:rPr>
          <w:szCs w:val="24"/>
        </w:rPr>
      </w:pPr>
    </w:p>
    <w:p w14:paraId="3B7493A9" w14:textId="77777777" w:rsidR="00ED7430" w:rsidRPr="00350E00" w:rsidRDefault="00ED7430" w:rsidP="00ED7430">
      <w:pPr>
        <w:pStyle w:val="berschrift2"/>
        <w:keepLines/>
        <w:numPr>
          <w:ilvl w:val="0"/>
          <w:numId w:val="8"/>
        </w:numPr>
        <w:spacing w:before="240"/>
        <w:ind w:left="426"/>
        <w:jc w:val="both"/>
        <w:rPr>
          <w:rFonts w:eastAsiaTheme="majorEastAsia" w:cstheme="majorBidi"/>
          <w:b/>
          <w:bCs/>
          <w:szCs w:val="24"/>
          <w:lang w:eastAsia="zh-CN"/>
        </w:rPr>
      </w:pPr>
      <w:r w:rsidRPr="00350E00">
        <w:rPr>
          <w:rFonts w:eastAsiaTheme="majorEastAsia" w:cstheme="majorBidi"/>
          <w:b/>
          <w:bCs/>
          <w:szCs w:val="24"/>
          <w:lang w:eastAsia="zh-CN"/>
        </w:rPr>
        <w:t>Zweck und Rechtsgrundlage der Datenverarbeitung</w:t>
      </w:r>
    </w:p>
    <w:p w14:paraId="02519C68" w14:textId="779C88F3" w:rsidR="00ED7430" w:rsidRPr="00350E00" w:rsidRDefault="00ED7430" w:rsidP="00ED7430"/>
    <w:p w14:paraId="0FE9E560" w14:textId="77777777" w:rsidR="00ED7430" w:rsidRPr="00350E00" w:rsidRDefault="00ED7430" w:rsidP="00ED7430"/>
    <w:p w14:paraId="1E39BADE" w14:textId="2C6D959E" w:rsidR="00ED7430" w:rsidRPr="00350E00" w:rsidRDefault="00ED7430" w:rsidP="00ED7430">
      <w:r w:rsidRPr="00350E00">
        <w:t xml:space="preserve">Die Verarbeitung von personenbezogenen Daten erfolgt zum Zwecke der Antragsbearbeitung und Auszahlung der beantragten </w:t>
      </w:r>
      <w:r w:rsidR="00BE45E7">
        <w:t>L</w:t>
      </w:r>
      <w:r w:rsidRPr="00350E00">
        <w:t xml:space="preserve">eistungen, die </w:t>
      </w:r>
      <w:r w:rsidR="00D93D34">
        <w:t xml:space="preserve">anteilig </w:t>
      </w:r>
      <w:r w:rsidRPr="00350E00">
        <w:t xml:space="preserve">aus Mitteln des </w:t>
      </w:r>
      <w:r w:rsidR="00A775DC">
        <w:t xml:space="preserve">EMFAF, des Bundes sowie des </w:t>
      </w:r>
      <w:r w:rsidRPr="00350E00">
        <w:t>Landes Schleswig-Holstein finanziert werden. Sie di</w:t>
      </w:r>
      <w:r w:rsidR="00BE45E7">
        <w:t>enen außerdem der Abwicklung der</w:t>
      </w:r>
      <w:r w:rsidRPr="00350E00">
        <w:t xml:space="preserve"> </w:t>
      </w:r>
      <w:r w:rsidR="00BE45E7">
        <w:t>L</w:t>
      </w:r>
      <w:r w:rsidRPr="00350E00">
        <w:t>eistungsrechtsverhältnisse einschließlich der Kontrolle über die Einhaltung der Verpflichtungen aus dem Bewilligungsbescheid sowie der Erfüllung von Berichts-, Rechenschafts- und Auskunftspflichten</w:t>
      </w:r>
      <w:r w:rsidR="005C5B70">
        <w:t xml:space="preserve"> </w:t>
      </w:r>
      <w:r w:rsidR="00A72FA9">
        <w:t>der EMFAF-Verwaltungsbehörde und</w:t>
      </w:r>
      <w:r w:rsidRPr="00350E00">
        <w:t xml:space="preserve"> der bewilligenden Stelle</w:t>
      </w:r>
      <w:r w:rsidR="005C5B70">
        <w:t xml:space="preserve">. Rechtliche Grundlagen </w:t>
      </w:r>
      <w:r w:rsidR="00AE04AE">
        <w:t xml:space="preserve">für die Verarbeitung </w:t>
      </w:r>
      <w:r w:rsidR="005C5B70">
        <w:t xml:space="preserve">sind die Vorgaben der Verordnung (EU) 2021/1060 betreffend der Verwaltung, </w:t>
      </w:r>
      <w:r w:rsidR="005C5B70">
        <w:lastRenderedPageBreak/>
        <w:t>Kontrolle, Prüfung und Überwachung der europäischen Fondsund</w:t>
      </w:r>
      <w:r w:rsidRPr="00350E00">
        <w:t xml:space="preserve"> Artikel 6 Absatz 1 Buchstaben c) und e) der Datenschutz-Grundverordnung in Verbindung mit § 3 des schleswig-holsteinisches Landesdatenschutzgesetzes und § 53 LHO sowie </w:t>
      </w:r>
      <w:r w:rsidR="005C5B70">
        <w:t>die</w:t>
      </w:r>
      <w:r w:rsidRPr="00350E00">
        <w:t xml:space="preserve"> mit der Antragstellung erfolgte Einwilligung über die Verarbeitung Ihrer personenbezogenen Daten gem. Art. 6 Abs. 1 lit. a) i.V.m. Art. 7 der Datenschutz-Grundverordnung. </w:t>
      </w:r>
    </w:p>
    <w:p w14:paraId="27C29AAF" w14:textId="77777777" w:rsidR="00ED7430" w:rsidRPr="00350E00" w:rsidRDefault="00ED7430" w:rsidP="00ED7430">
      <w:pPr>
        <w:pStyle w:val="berschrift2"/>
        <w:keepLines/>
        <w:numPr>
          <w:ilvl w:val="0"/>
          <w:numId w:val="8"/>
        </w:numPr>
        <w:spacing w:before="240"/>
        <w:ind w:left="426"/>
        <w:jc w:val="both"/>
        <w:rPr>
          <w:rFonts w:eastAsiaTheme="majorEastAsia" w:cstheme="majorBidi"/>
          <w:b/>
          <w:bCs/>
          <w:szCs w:val="24"/>
          <w:lang w:eastAsia="zh-CN"/>
        </w:rPr>
      </w:pPr>
      <w:r w:rsidRPr="00350E00">
        <w:rPr>
          <w:rFonts w:eastAsiaTheme="majorEastAsia" w:cstheme="majorBidi"/>
          <w:b/>
          <w:bCs/>
          <w:szCs w:val="24"/>
          <w:lang w:eastAsia="zh-CN"/>
        </w:rPr>
        <w:t>Empfänger der personenbezogenen Daten</w:t>
      </w:r>
    </w:p>
    <w:p w14:paraId="6FB502B7" w14:textId="2FEC6729" w:rsidR="00ED7430" w:rsidRPr="00350E00" w:rsidRDefault="00ED7430" w:rsidP="00ED7430">
      <w:r w:rsidRPr="00350E00">
        <w:t>Empfänger ihrer personenbezogenen Daten, die beim Landesamt für Landwirtschaft und nachhaltige Landentwi</w:t>
      </w:r>
      <w:r w:rsidR="00984F3C">
        <w:t>cklung erhoben worden sind,</w:t>
      </w:r>
      <w:r w:rsidR="005C5B70">
        <w:t xml:space="preserve"> können folgende Stellen sein:</w:t>
      </w:r>
    </w:p>
    <w:p w14:paraId="0E3609D7" w14:textId="77777777" w:rsidR="00ED7430" w:rsidRPr="00350E00" w:rsidRDefault="00ED7430" w:rsidP="00ED7430"/>
    <w:p w14:paraId="109F950A" w14:textId="02F1ABE0" w:rsidR="005C5B70" w:rsidRDefault="00ED7430" w:rsidP="0025786C">
      <w:pPr>
        <w:pStyle w:val="Listenabsatz"/>
        <w:numPr>
          <w:ilvl w:val="0"/>
          <w:numId w:val="7"/>
        </w:numPr>
        <w:spacing w:after="200"/>
        <w:jc w:val="both"/>
        <w:rPr>
          <w:color w:val="00000A"/>
        </w:rPr>
      </w:pPr>
      <w:r w:rsidRPr="00350E00">
        <w:rPr>
          <w:color w:val="00000A"/>
        </w:rPr>
        <w:t xml:space="preserve">die </w:t>
      </w:r>
      <w:r w:rsidR="005C5B70">
        <w:rPr>
          <w:color w:val="00000A"/>
        </w:rPr>
        <w:t xml:space="preserve">Verwaltungsbehörde EMFAF in der </w:t>
      </w:r>
      <w:r w:rsidRPr="00350E00">
        <w:rPr>
          <w:color w:val="00000A"/>
        </w:rPr>
        <w:t>für Fischerei zuständige</w:t>
      </w:r>
      <w:r w:rsidR="005C5B70">
        <w:rPr>
          <w:color w:val="00000A"/>
        </w:rPr>
        <w:t>n</w:t>
      </w:r>
      <w:r w:rsidRPr="00350E00">
        <w:rPr>
          <w:color w:val="00000A"/>
        </w:rPr>
        <w:t xml:space="preserve"> Abteilung im Ministerium für Landwirtschaft, ländliche Räume, Europa und Verbraucherschutz des Landes Schleswig-Holstein</w:t>
      </w:r>
      <w:r w:rsidR="005C5B70">
        <w:rPr>
          <w:color w:val="00000A"/>
        </w:rPr>
        <w:t xml:space="preserve"> zur Erfüllung der Aufgaben gem. Art. 49 sowie 72 der Verordnung (EU) 2021/1060</w:t>
      </w:r>
      <w:r w:rsidRPr="00350E00">
        <w:rPr>
          <w:color w:val="00000A"/>
        </w:rPr>
        <w:t>,</w:t>
      </w:r>
    </w:p>
    <w:p w14:paraId="0C5B73D0" w14:textId="77777777" w:rsidR="005C5B70" w:rsidRDefault="005C5B70" w:rsidP="0025786C">
      <w:pPr>
        <w:pStyle w:val="Listenabsatz"/>
        <w:spacing w:after="200"/>
        <w:jc w:val="both"/>
        <w:rPr>
          <w:color w:val="00000A"/>
        </w:rPr>
      </w:pPr>
    </w:p>
    <w:p w14:paraId="179C35D3" w14:textId="77777777" w:rsidR="005C5B70" w:rsidRPr="0025786C" w:rsidRDefault="005C5B70" w:rsidP="0025786C">
      <w:pPr>
        <w:pStyle w:val="Listenabsatz"/>
        <w:numPr>
          <w:ilvl w:val="0"/>
          <w:numId w:val="7"/>
        </w:numPr>
        <w:spacing w:after="200"/>
        <w:jc w:val="both"/>
        <w:rPr>
          <w:color w:val="00000A"/>
        </w:rPr>
      </w:pPr>
      <w:r w:rsidRPr="0025786C">
        <w:rPr>
          <w:color w:val="00000A"/>
        </w:rPr>
        <w:t>die Prüfbehörde EMFAF im Finanzministerium des Landes Schleswig-Holstein zur Erfüllung der Aufgaben gemäß der Artikel 77 der Verordnung (EU) 2021/1060;</w:t>
      </w:r>
    </w:p>
    <w:p w14:paraId="4351D3FA" w14:textId="77777777" w:rsidR="005C5B70" w:rsidRPr="0025786C" w:rsidRDefault="005C5B70" w:rsidP="0025786C">
      <w:pPr>
        <w:pStyle w:val="Listenabsatz"/>
        <w:rPr>
          <w:color w:val="00000A"/>
        </w:rPr>
      </w:pPr>
    </w:p>
    <w:p w14:paraId="678CF18D" w14:textId="77777777" w:rsidR="005C5B70" w:rsidRPr="0025786C" w:rsidRDefault="005C5B70" w:rsidP="0025786C">
      <w:pPr>
        <w:pStyle w:val="Listenabsatz"/>
        <w:numPr>
          <w:ilvl w:val="0"/>
          <w:numId w:val="7"/>
        </w:numPr>
        <w:spacing w:after="200"/>
        <w:jc w:val="both"/>
        <w:rPr>
          <w:color w:val="00000A"/>
        </w:rPr>
      </w:pPr>
      <w:r w:rsidRPr="0025786C">
        <w:rPr>
          <w:color w:val="00000A"/>
        </w:rPr>
        <w:t xml:space="preserve">das Bundesministerium für Ernährung und Landwirtschaft zur Finanzmittelbereitstellung durch die Europäische Kommission und den Bund </w:t>
      </w:r>
    </w:p>
    <w:p w14:paraId="3015C94D" w14:textId="77777777" w:rsidR="005C5B70" w:rsidRPr="0025786C" w:rsidRDefault="005C5B70" w:rsidP="0025786C">
      <w:pPr>
        <w:pStyle w:val="Listenabsatz"/>
        <w:rPr>
          <w:color w:val="00000A"/>
        </w:rPr>
      </w:pPr>
    </w:p>
    <w:p w14:paraId="5DD7C8A2" w14:textId="008C9767" w:rsidR="005C5B70" w:rsidRPr="0025786C" w:rsidRDefault="005C5B70" w:rsidP="0025786C">
      <w:pPr>
        <w:pStyle w:val="Listenabsatz"/>
        <w:numPr>
          <w:ilvl w:val="0"/>
          <w:numId w:val="7"/>
        </w:numPr>
        <w:spacing w:after="200"/>
        <w:jc w:val="both"/>
        <w:rPr>
          <w:color w:val="00000A"/>
        </w:rPr>
      </w:pPr>
      <w:r w:rsidRPr="0025786C">
        <w:rPr>
          <w:color w:val="00000A"/>
        </w:rPr>
        <w:t>die Bundesanstalt für Landwirtschaft und Ernährung zur Veröffentlichung der Daten der Begünstigten der europäischen Fonds;</w:t>
      </w:r>
    </w:p>
    <w:p w14:paraId="36583D4E" w14:textId="77777777" w:rsidR="005C5B70" w:rsidRPr="0025786C" w:rsidRDefault="005C5B70" w:rsidP="0025786C">
      <w:pPr>
        <w:pStyle w:val="Listenabsatz"/>
        <w:rPr>
          <w:color w:val="00000A"/>
        </w:rPr>
      </w:pPr>
    </w:p>
    <w:p w14:paraId="306F3233" w14:textId="77777777" w:rsidR="005C5B70" w:rsidRPr="0025786C" w:rsidRDefault="005C5B70" w:rsidP="0025786C">
      <w:pPr>
        <w:pStyle w:val="Listenabsatz"/>
        <w:numPr>
          <w:ilvl w:val="0"/>
          <w:numId w:val="7"/>
        </w:numPr>
        <w:spacing w:after="200"/>
        <w:jc w:val="both"/>
        <w:rPr>
          <w:color w:val="00000A"/>
        </w:rPr>
      </w:pPr>
      <w:r w:rsidRPr="0025786C">
        <w:rPr>
          <w:color w:val="00000A"/>
        </w:rPr>
        <w:t>die Bundeskasse zur Auszahlung von bewilligten Zuwendungen und gegebenenfalls zur Vereinnahmung der wiedereingezogenen Zuwendungen;</w:t>
      </w:r>
    </w:p>
    <w:p w14:paraId="32E95FD9" w14:textId="77777777" w:rsidR="005C5B70" w:rsidRPr="0025786C" w:rsidRDefault="005C5B70" w:rsidP="0025786C">
      <w:pPr>
        <w:pStyle w:val="Listenabsatz"/>
        <w:rPr>
          <w:color w:val="00000A"/>
        </w:rPr>
      </w:pPr>
    </w:p>
    <w:p w14:paraId="294EC35C" w14:textId="77777777" w:rsidR="0025786C" w:rsidRPr="0025786C" w:rsidRDefault="0025786C" w:rsidP="0025786C">
      <w:pPr>
        <w:pStyle w:val="Listenabsatz"/>
        <w:numPr>
          <w:ilvl w:val="0"/>
          <w:numId w:val="7"/>
        </w:numPr>
        <w:spacing w:after="200"/>
        <w:jc w:val="both"/>
        <w:rPr>
          <w:color w:val="00000A"/>
        </w:rPr>
      </w:pPr>
      <w:r w:rsidRPr="0025786C">
        <w:rPr>
          <w:color w:val="00000A"/>
        </w:rPr>
        <w:t xml:space="preserve">der </w:t>
      </w:r>
      <w:r w:rsidR="005C5B70" w:rsidRPr="0025786C">
        <w:rPr>
          <w:color w:val="00000A"/>
        </w:rPr>
        <w:t>Bundesrechnungshof zur Erfüllung der Aufgaben gemäß § 88 Bundeshaushaltsordnung;</w:t>
      </w:r>
    </w:p>
    <w:p w14:paraId="5AE1CF3D" w14:textId="77777777" w:rsidR="0025786C" w:rsidRPr="0025786C" w:rsidRDefault="0025786C" w:rsidP="0025786C">
      <w:pPr>
        <w:pStyle w:val="Listenabsatz"/>
        <w:rPr>
          <w:color w:val="00000A"/>
        </w:rPr>
      </w:pPr>
    </w:p>
    <w:p w14:paraId="51D0EDC2" w14:textId="77777777" w:rsidR="0025786C" w:rsidRPr="0025786C" w:rsidRDefault="0025786C" w:rsidP="0025786C">
      <w:pPr>
        <w:pStyle w:val="Listenabsatz"/>
        <w:numPr>
          <w:ilvl w:val="0"/>
          <w:numId w:val="7"/>
        </w:numPr>
        <w:spacing w:after="200"/>
        <w:jc w:val="both"/>
        <w:rPr>
          <w:color w:val="00000A"/>
        </w:rPr>
      </w:pPr>
      <w:r w:rsidRPr="0025786C">
        <w:rPr>
          <w:color w:val="00000A"/>
        </w:rPr>
        <w:t xml:space="preserve">die </w:t>
      </w:r>
      <w:r w:rsidR="005C5B70" w:rsidRPr="0025786C">
        <w:rPr>
          <w:color w:val="00000A"/>
        </w:rPr>
        <w:t>Europäische Kommission, Generaldirektion für maritime Angelegenheiten und Fischerei (GD MARE) zur Erfüllung der Aufgaben gemäß den Verordnungen (EU) 2021/1060 und 2021/1139;</w:t>
      </w:r>
    </w:p>
    <w:p w14:paraId="6200832B" w14:textId="77777777" w:rsidR="0025786C" w:rsidRPr="0025786C" w:rsidRDefault="0025786C" w:rsidP="0025786C">
      <w:pPr>
        <w:pStyle w:val="Listenabsatz"/>
        <w:rPr>
          <w:color w:val="00000A"/>
        </w:rPr>
      </w:pPr>
    </w:p>
    <w:p w14:paraId="38F62B15" w14:textId="77777777" w:rsidR="0025786C" w:rsidRPr="0025786C" w:rsidRDefault="0025786C" w:rsidP="0025786C">
      <w:pPr>
        <w:pStyle w:val="Listenabsatz"/>
        <w:numPr>
          <w:ilvl w:val="0"/>
          <w:numId w:val="7"/>
        </w:numPr>
        <w:spacing w:after="200"/>
        <w:jc w:val="both"/>
        <w:rPr>
          <w:color w:val="00000A"/>
        </w:rPr>
      </w:pPr>
      <w:r w:rsidRPr="0025786C">
        <w:rPr>
          <w:color w:val="00000A"/>
        </w:rPr>
        <w:t xml:space="preserve">der </w:t>
      </w:r>
      <w:r w:rsidR="005C5B70" w:rsidRPr="0025786C">
        <w:rPr>
          <w:color w:val="00000A"/>
        </w:rPr>
        <w:t>Europäischer Rechnungshof zur Erfüllung der Aufgaben gemäß Artikel 287 des Vertrages zur Arbeitsweise der Europäischen Union;</w:t>
      </w:r>
    </w:p>
    <w:p w14:paraId="61E62C59" w14:textId="77777777" w:rsidR="0025786C" w:rsidRPr="0025786C" w:rsidRDefault="0025786C" w:rsidP="0025786C">
      <w:pPr>
        <w:pStyle w:val="Listenabsatz"/>
        <w:rPr>
          <w:color w:val="00000A"/>
        </w:rPr>
      </w:pPr>
    </w:p>
    <w:p w14:paraId="75AAE9BF" w14:textId="13DF4B86" w:rsidR="005C5B70" w:rsidRDefault="0025786C" w:rsidP="0025786C">
      <w:pPr>
        <w:pStyle w:val="Listenabsatz"/>
        <w:numPr>
          <w:ilvl w:val="0"/>
          <w:numId w:val="7"/>
        </w:numPr>
        <w:spacing w:after="200"/>
        <w:jc w:val="both"/>
        <w:rPr>
          <w:color w:val="00000A"/>
        </w:rPr>
      </w:pPr>
      <w:r w:rsidRPr="0025786C">
        <w:rPr>
          <w:color w:val="00000A"/>
        </w:rPr>
        <w:t xml:space="preserve">die </w:t>
      </w:r>
      <w:r w:rsidR="005C5B70" w:rsidRPr="0025786C">
        <w:rPr>
          <w:color w:val="00000A"/>
        </w:rPr>
        <w:t>Landeskasse Schleswig-Holstein zur Auszahlung der bewilligten Zuwendungen und gegebenenfalls zur Vereinnahmung der wiedereingezogenen Zuwendungen;</w:t>
      </w:r>
    </w:p>
    <w:p w14:paraId="6D3E5DB5" w14:textId="77777777" w:rsidR="004E5E7D" w:rsidRPr="004E5E7D" w:rsidRDefault="004E5E7D" w:rsidP="004E5E7D">
      <w:pPr>
        <w:pStyle w:val="Listenabsatz"/>
        <w:rPr>
          <w:color w:val="00000A"/>
        </w:rPr>
      </w:pPr>
    </w:p>
    <w:p w14:paraId="78611AA2" w14:textId="07475C2D" w:rsidR="004E5E7D" w:rsidRPr="0025786C" w:rsidRDefault="004E5E7D" w:rsidP="004E5E7D">
      <w:pPr>
        <w:pStyle w:val="Listenabsatz"/>
        <w:numPr>
          <w:ilvl w:val="0"/>
          <w:numId w:val="7"/>
        </w:numPr>
        <w:spacing w:after="200"/>
        <w:jc w:val="both"/>
        <w:rPr>
          <w:color w:val="00000A"/>
        </w:rPr>
      </w:pPr>
      <w:r w:rsidRPr="004E5E7D">
        <w:rPr>
          <w:color w:val="00000A"/>
        </w:rPr>
        <w:t>der Landesrechnungshof im Rahmen der von ihm vorzunehmenden Prüfungen zur Erfüllung seiner Aufgaben gem. § 88 Landeshaushaltsordnung</w:t>
      </w:r>
      <w:r>
        <w:rPr>
          <w:color w:val="00000A"/>
        </w:rPr>
        <w:t>;</w:t>
      </w:r>
    </w:p>
    <w:p w14:paraId="120D89AF" w14:textId="77777777" w:rsidR="00ED7430" w:rsidRPr="00350E00" w:rsidRDefault="00ED7430" w:rsidP="00ED7430">
      <w:pPr>
        <w:pStyle w:val="Listenabsatz"/>
        <w:rPr>
          <w:color w:val="00000A"/>
        </w:rPr>
      </w:pPr>
    </w:p>
    <w:p w14:paraId="2C67CBAD" w14:textId="4C67662F" w:rsidR="00ED7430" w:rsidRPr="004E5E7D" w:rsidRDefault="00ED7430" w:rsidP="004E5E7D">
      <w:pPr>
        <w:pStyle w:val="Listenabsatz"/>
        <w:numPr>
          <w:ilvl w:val="0"/>
          <w:numId w:val="7"/>
        </w:numPr>
        <w:spacing w:after="200"/>
        <w:jc w:val="both"/>
        <w:rPr>
          <w:color w:val="00000A"/>
        </w:rPr>
      </w:pPr>
      <w:r w:rsidRPr="004E5E7D">
        <w:rPr>
          <w:color w:val="00000A"/>
        </w:rPr>
        <w:t>das für Sie zuständige Finanzamt gemäß Mitteilungsverordnung vom 07.09.1993 (BGBl. I S. 1554)</w:t>
      </w:r>
    </w:p>
    <w:p w14:paraId="24FD822B" w14:textId="77777777" w:rsidR="00ED7430" w:rsidRPr="00350E00" w:rsidRDefault="00ED7430" w:rsidP="00ED7430">
      <w:pPr>
        <w:pStyle w:val="berschrift2"/>
        <w:keepLines/>
        <w:numPr>
          <w:ilvl w:val="0"/>
          <w:numId w:val="8"/>
        </w:numPr>
        <w:spacing w:before="240"/>
        <w:ind w:left="426"/>
        <w:jc w:val="both"/>
        <w:rPr>
          <w:rFonts w:eastAsiaTheme="majorEastAsia" w:cstheme="majorBidi"/>
          <w:b/>
          <w:bCs/>
          <w:szCs w:val="24"/>
          <w:lang w:eastAsia="zh-CN"/>
        </w:rPr>
      </w:pPr>
      <w:r w:rsidRPr="00350E00">
        <w:rPr>
          <w:rFonts w:eastAsiaTheme="majorEastAsia" w:cstheme="majorBidi"/>
          <w:b/>
          <w:bCs/>
          <w:szCs w:val="24"/>
          <w:lang w:eastAsia="zh-CN"/>
        </w:rPr>
        <w:t>Dauer der Speicherung der personenbezogenen Daten</w:t>
      </w:r>
    </w:p>
    <w:p w14:paraId="2C7768B0" w14:textId="77777777" w:rsidR="00ED7430" w:rsidRPr="00350E00" w:rsidRDefault="00ED7430" w:rsidP="00ED7430">
      <w:pPr>
        <w:rPr>
          <w:szCs w:val="24"/>
        </w:rPr>
      </w:pPr>
      <w:r w:rsidRPr="00350E00">
        <w:rPr>
          <w:szCs w:val="24"/>
        </w:rPr>
        <w:t>Ihre Daten werden nach der Erhebung nur so lange gespeichert, wie dies unter Beachtung der gesetzlichen Aufbewahrungsfristen sowie die unter Ziffer 2 genannten statistischen Zwecke erforderlich ist. Die mit dem Antrag auf Gewährung der Leistungen im Zusammenhang stehenden Daten, Unterlagen und sonstiges Schriftgut werden mindestens für die Dauer von fünf Jahren nach Abschluss des Vorgangs gespeichert bzw. aufbewahrt. Für Bücher und Rechnungsunterlagen gilt eine zehnjährige Aufbewahrungsfrist.</w:t>
      </w:r>
    </w:p>
    <w:p w14:paraId="7BF80332" w14:textId="77777777" w:rsidR="00ED7430" w:rsidRPr="00350E00" w:rsidRDefault="00ED7430" w:rsidP="00ED7430">
      <w:pPr>
        <w:pStyle w:val="berschrift2"/>
        <w:keepLines/>
        <w:numPr>
          <w:ilvl w:val="0"/>
          <w:numId w:val="8"/>
        </w:numPr>
        <w:spacing w:before="240"/>
        <w:ind w:left="426"/>
        <w:jc w:val="both"/>
        <w:rPr>
          <w:rFonts w:eastAsiaTheme="majorEastAsia" w:cstheme="majorBidi"/>
          <w:b/>
          <w:bCs/>
          <w:szCs w:val="24"/>
          <w:lang w:eastAsia="zh-CN"/>
        </w:rPr>
      </w:pPr>
      <w:r w:rsidRPr="00350E00">
        <w:rPr>
          <w:rFonts w:eastAsiaTheme="majorEastAsia" w:cstheme="majorBidi"/>
          <w:b/>
          <w:bCs/>
          <w:szCs w:val="24"/>
          <w:lang w:eastAsia="zh-CN"/>
        </w:rPr>
        <w:t>Betroffenenrechte</w:t>
      </w:r>
    </w:p>
    <w:p w14:paraId="749F9E81" w14:textId="77777777" w:rsidR="00ED7430" w:rsidRPr="00350E00" w:rsidRDefault="00ED7430" w:rsidP="00ED7430">
      <w:pPr>
        <w:rPr>
          <w:szCs w:val="24"/>
        </w:rPr>
      </w:pPr>
      <w:r w:rsidRPr="00350E00">
        <w:rPr>
          <w:szCs w:val="24"/>
        </w:rPr>
        <w:t>Nach der Datenschutz-Grundverordnung stehen Ihnen folgende Rechte zu:</w:t>
      </w:r>
    </w:p>
    <w:p w14:paraId="2A90B91E" w14:textId="77777777" w:rsidR="00ED7430" w:rsidRDefault="00ED7430" w:rsidP="00ED7430">
      <w:pPr>
        <w:rPr>
          <w:szCs w:val="24"/>
        </w:rPr>
      </w:pPr>
      <w:r w:rsidRPr="00350E00">
        <w:rPr>
          <w:szCs w:val="24"/>
        </w:rPr>
        <w:t>Werden Ihre personenbezogenen Daten verarbeitet, so haben Sie das Recht, Auskunft über die zu Ihrer Person gespeicherten Daten zu erhalten (Artikel 15 DSGVO).</w:t>
      </w:r>
      <w:r w:rsidR="00984F3C">
        <w:rPr>
          <w:szCs w:val="24"/>
        </w:rPr>
        <w:t xml:space="preserve"> </w:t>
      </w:r>
      <w:r w:rsidRPr="00350E00">
        <w:rPr>
          <w:szCs w:val="24"/>
        </w:rPr>
        <w:t>Sollten unrichtige personenbezogene Daten verarbeitet werden, steht Ihnen ein Recht auf Berichtigung zu (Artikel 16 DSGVO).</w:t>
      </w:r>
      <w:r w:rsidR="00984F3C">
        <w:rPr>
          <w:szCs w:val="24"/>
        </w:rPr>
        <w:t xml:space="preserve"> </w:t>
      </w:r>
      <w:r w:rsidRPr="00350E00">
        <w:rPr>
          <w:szCs w:val="24"/>
        </w:rPr>
        <w:t>Liegen die gesetzlichen Voraussetzungen vor, so können Sie die Löschung oder Einschränkung der Verarbeitung verlangen sowie Widerspruch gegen die Verarbeitung einlegen (Artikel 17, 18 und 21 DSGVO).</w:t>
      </w:r>
    </w:p>
    <w:p w14:paraId="0D1A904A" w14:textId="77777777" w:rsidR="00984F3C" w:rsidRPr="00350E00" w:rsidRDefault="00984F3C" w:rsidP="00ED7430">
      <w:pPr>
        <w:rPr>
          <w:szCs w:val="24"/>
        </w:rPr>
      </w:pPr>
    </w:p>
    <w:p w14:paraId="4F1E18EF" w14:textId="77777777" w:rsidR="00ED7430" w:rsidRPr="00350E00" w:rsidRDefault="00ED7430" w:rsidP="00ED7430">
      <w:pPr>
        <w:rPr>
          <w:szCs w:val="24"/>
        </w:rPr>
      </w:pPr>
      <w:r w:rsidRPr="00350E00">
        <w:rPr>
          <w:szCs w:val="24"/>
        </w:rPr>
        <w:t>Wenn Sie in die Datenverarbeitung eingewilligt haben und die Datenverarbeitung mithilfe automatisierter Verfahren durchgeführt wird, steht Ihnen grundsätzlich ein Recht auf Datenübertragbarkeit zu (Artikel 20 DSGVO).</w:t>
      </w:r>
    </w:p>
    <w:p w14:paraId="50AF6F8D" w14:textId="77777777" w:rsidR="00ED7430" w:rsidRPr="00350E00" w:rsidRDefault="00ED7430" w:rsidP="00ED7430">
      <w:pPr>
        <w:rPr>
          <w:szCs w:val="24"/>
        </w:rPr>
      </w:pPr>
      <w:r w:rsidRPr="00350E00">
        <w:rPr>
          <w:szCs w:val="24"/>
        </w:rPr>
        <w:t>Falls Sie in die Verarbeitung eingewilligt haben und die Verarbeitung auf dieser Einwilligung beruht, können Sie die Einwilligung jederzeit für die Zukunft widerrufen. Die Rechtmäßigkeit der aufgrund der Einwilligung bis zum Widerruf erfolgten Datenverarbeitung wird durch diesen nicht berührt (Art. 7 Abs. 3 DSGVO).</w:t>
      </w:r>
    </w:p>
    <w:p w14:paraId="75574F2F" w14:textId="526603EC" w:rsidR="00ED7430" w:rsidRDefault="00ED7430" w:rsidP="00ED7430">
      <w:pPr>
        <w:rPr>
          <w:szCs w:val="24"/>
        </w:rPr>
      </w:pPr>
      <w:r w:rsidRPr="00350E00">
        <w:rPr>
          <w:szCs w:val="24"/>
        </w:rPr>
        <w:lastRenderedPageBreak/>
        <w:t xml:space="preserve">Sollten Sie von Ihren oben genannten Rechten Gebrauch machen, prüft das Landesamt für Landwirtschaft und nachhaltige Landentwicklung, ob die gesetzlichen Voraussetzungen hierfür erfüllt sind. </w:t>
      </w:r>
    </w:p>
    <w:p w14:paraId="2EB1649B" w14:textId="451D6D34" w:rsidR="00AE04AE" w:rsidRDefault="00AE04AE" w:rsidP="00ED7430">
      <w:pPr>
        <w:rPr>
          <w:szCs w:val="24"/>
        </w:rPr>
      </w:pPr>
    </w:p>
    <w:p w14:paraId="68229D91" w14:textId="71BB5632" w:rsidR="00AE04AE" w:rsidRPr="00350E00" w:rsidRDefault="00AE04AE" w:rsidP="00AE04AE">
      <w:pPr>
        <w:pStyle w:val="berschrift2"/>
        <w:keepLines/>
        <w:spacing w:before="240"/>
        <w:jc w:val="both"/>
        <w:rPr>
          <w:rFonts w:eastAsiaTheme="majorEastAsia" w:cstheme="majorBidi"/>
          <w:b/>
          <w:bCs/>
          <w:szCs w:val="24"/>
          <w:lang w:eastAsia="zh-CN"/>
        </w:rPr>
      </w:pPr>
      <w:r>
        <w:rPr>
          <w:rFonts w:eastAsiaTheme="majorEastAsia" w:cstheme="majorBidi"/>
          <w:b/>
          <w:bCs/>
          <w:szCs w:val="24"/>
          <w:lang w:eastAsia="zh-CN"/>
        </w:rPr>
        <w:t xml:space="preserve">7. </w:t>
      </w:r>
      <w:r w:rsidRPr="00350E00">
        <w:rPr>
          <w:rFonts w:eastAsiaTheme="majorEastAsia" w:cstheme="majorBidi"/>
          <w:b/>
          <w:bCs/>
          <w:szCs w:val="24"/>
          <w:lang w:eastAsia="zh-CN"/>
        </w:rPr>
        <w:t>Beschwerderecht</w:t>
      </w:r>
    </w:p>
    <w:p w14:paraId="1303A250" w14:textId="77777777" w:rsidR="00AE04AE" w:rsidRPr="00350E00" w:rsidRDefault="00AE04AE" w:rsidP="00AE04AE">
      <w:pPr>
        <w:rPr>
          <w:szCs w:val="24"/>
        </w:rPr>
      </w:pPr>
      <w:r w:rsidRPr="00350E00">
        <w:rPr>
          <w:szCs w:val="24"/>
        </w:rPr>
        <w:t>Jede betroffene Person hat das Recht auf Beschwerde bei der Aufsichtsbehörde, wenn sie der Ansicht ist, dass ihre personenbezogenen Daten rechtswidrig verarbeitet werden.</w:t>
      </w:r>
    </w:p>
    <w:p w14:paraId="0D769A5A" w14:textId="77777777" w:rsidR="00AE04AE" w:rsidRPr="00350E00" w:rsidRDefault="00AE04AE" w:rsidP="00AE04AE">
      <w:pPr>
        <w:rPr>
          <w:szCs w:val="24"/>
        </w:rPr>
      </w:pPr>
      <w:r w:rsidRPr="00350E00">
        <w:rPr>
          <w:szCs w:val="24"/>
        </w:rPr>
        <w:t xml:space="preserve">Wenn Sie sich an die Landesbeauftragte für den Datenschutz wenden möchten, können Sie diese wie folgt kontaktieren: </w:t>
      </w:r>
    </w:p>
    <w:p w14:paraId="1A0C2685" w14:textId="77777777" w:rsidR="00AE04AE" w:rsidRPr="00350E00" w:rsidRDefault="00AE04AE" w:rsidP="00AE04AE">
      <w:pPr>
        <w:rPr>
          <w:szCs w:val="24"/>
        </w:rPr>
      </w:pPr>
    </w:p>
    <w:p w14:paraId="5F2E7C27" w14:textId="77777777" w:rsidR="00AE04AE" w:rsidRPr="00350E00" w:rsidRDefault="00AE04AE" w:rsidP="00AE04AE">
      <w:pPr>
        <w:ind w:left="708"/>
        <w:rPr>
          <w:szCs w:val="24"/>
        </w:rPr>
      </w:pPr>
      <w:r w:rsidRPr="00350E00">
        <w:rPr>
          <w:szCs w:val="24"/>
        </w:rPr>
        <w:t xml:space="preserve">Unabhängiges Landeszentrum für Datenschutz Schleswig-Holstein </w:t>
      </w:r>
      <w:r w:rsidRPr="00350E00">
        <w:rPr>
          <w:szCs w:val="24"/>
        </w:rPr>
        <w:br/>
        <w:t>Marit Hansen - Landesbeauftragte für Datenschutz</w:t>
      </w:r>
      <w:r w:rsidRPr="00350E00">
        <w:rPr>
          <w:szCs w:val="24"/>
        </w:rPr>
        <w:br/>
        <w:t xml:space="preserve">Holstenstraße 98 </w:t>
      </w:r>
      <w:r w:rsidRPr="00350E00">
        <w:rPr>
          <w:szCs w:val="24"/>
        </w:rPr>
        <w:br/>
        <w:t>24103 Kiel</w:t>
      </w:r>
      <w:r w:rsidRPr="00350E00">
        <w:rPr>
          <w:szCs w:val="24"/>
        </w:rPr>
        <w:br/>
        <w:t>Tel.: +49 431 988-1200</w:t>
      </w:r>
      <w:r w:rsidRPr="00350E00">
        <w:rPr>
          <w:szCs w:val="24"/>
        </w:rPr>
        <w:br/>
        <w:t xml:space="preserve">E-Mail: </w:t>
      </w:r>
      <w:hyperlink r:id="rId10" w:history="1">
        <w:r w:rsidRPr="00350E00">
          <w:rPr>
            <w:rStyle w:val="Hyperlink"/>
            <w:szCs w:val="24"/>
          </w:rPr>
          <w:t>mail@datenschutzzentrum.de</w:t>
        </w:r>
      </w:hyperlink>
      <w:r w:rsidRPr="00350E00">
        <w:rPr>
          <w:szCs w:val="24"/>
        </w:rPr>
        <w:tab/>
      </w:r>
    </w:p>
    <w:p w14:paraId="155DDB15" w14:textId="77777777" w:rsidR="00AE04AE" w:rsidRPr="00350E00" w:rsidRDefault="00AE04AE" w:rsidP="00AE04AE">
      <w:pPr>
        <w:rPr>
          <w:szCs w:val="24"/>
        </w:rPr>
      </w:pPr>
    </w:p>
    <w:p w14:paraId="4CAA7238" w14:textId="77777777" w:rsidR="00AE04AE" w:rsidRPr="00350E00" w:rsidRDefault="00AE04AE" w:rsidP="00AE04AE">
      <w:pPr>
        <w:rPr>
          <w:szCs w:val="24"/>
        </w:rPr>
      </w:pPr>
      <w:r w:rsidRPr="00350E00">
        <w:rPr>
          <w:szCs w:val="24"/>
        </w:rPr>
        <w:t>Weitere Informationen können Sie dem offiziellem Internetauftritt der Landesbeauftragten unter</w:t>
      </w:r>
      <w:r w:rsidRPr="00350E00">
        <w:rPr>
          <w:rFonts w:ascii="Arial Narrow" w:hAnsi="Arial Narrow" w:cs="Arial Narrow"/>
          <w:i/>
          <w:iCs/>
          <w:szCs w:val="24"/>
        </w:rPr>
        <w:t xml:space="preserve"> </w:t>
      </w:r>
      <w:hyperlink r:id="rId11" w:history="1">
        <w:r w:rsidRPr="00350E00">
          <w:rPr>
            <w:rStyle w:val="Hyperlink"/>
            <w:i/>
            <w:iCs/>
            <w:szCs w:val="24"/>
          </w:rPr>
          <w:t>www.datenschutzzentrum.de</w:t>
        </w:r>
      </w:hyperlink>
      <w:r w:rsidRPr="00350E00">
        <w:rPr>
          <w:rFonts w:ascii="Arial Narrow" w:hAnsi="Arial Narrow" w:cs="Arial Narrow"/>
          <w:i/>
          <w:iCs/>
          <w:szCs w:val="24"/>
        </w:rPr>
        <w:t xml:space="preserve"> </w:t>
      </w:r>
      <w:r w:rsidRPr="00350E00">
        <w:rPr>
          <w:szCs w:val="24"/>
        </w:rPr>
        <w:t>entnehmen.</w:t>
      </w:r>
    </w:p>
    <w:p w14:paraId="14F336FD" w14:textId="4E3977B0" w:rsidR="00AE04AE" w:rsidRPr="00AE04AE" w:rsidRDefault="00AE04AE" w:rsidP="00ED7430">
      <w:pPr>
        <w:rPr>
          <w:color w:val="000000"/>
          <w:szCs w:val="24"/>
        </w:rPr>
      </w:pPr>
    </w:p>
    <w:sectPr w:rsidR="00AE04AE" w:rsidRPr="00AE04AE" w:rsidSect="006E5CC5">
      <w:headerReference w:type="even" r:id="rId12"/>
      <w:headerReference w:type="default" r:id="rId13"/>
      <w:footerReference w:type="even" r:id="rId14"/>
      <w:footerReference w:type="default" r:id="rId15"/>
      <w:headerReference w:type="first" r:id="rId16"/>
      <w:footerReference w:type="first" r:id="rId17"/>
      <w:footnotePr>
        <w:numRestart w:val="eachPage"/>
      </w:footnotePr>
      <w:type w:val="oddPage"/>
      <w:pgSz w:w="11907" w:h="16840" w:code="9"/>
      <w:pgMar w:top="1077" w:right="720" w:bottom="1077" w:left="720" w:header="28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B1EAB" w14:textId="77777777" w:rsidR="00BF712C" w:rsidRDefault="00BF712C">
      <w:r>
        <w:separator/>
      </w:r>
    </w:p>
  </w:endnote>
  <w:endnote w:type="continuationSeparator" w:id="0">
    <w:p w14:paraId="72154391" w14:textId="77777777" w:rsidR="00BF712C" w:rsidRDefault="00BF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FDA83" w14:textId="77777777" w:rsidR="00A63DCB" w:rsidRDefault="00A63D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AD438" w14:textId="77777777" w:rsidR="00810584" w:rsidRDefault="00810584" w:rsidP="004238E8">
    <w:pPr>
      <w:pStyle w:val="Fuzeile"/>
      <w:tabs>
        <w:tab w:val="left" w:pos="2404"/>
      </w:tabs>
    </w:pPr>
  </w:p>
  <w:p w14:paraId="2BDC434F" w14:textId="40F0934D" w:rsidR="00810584" w:rsidRDefault="00810584" w:rsidP="006E68A7">
    <w:pPr>
      <w:pStyle w:val="Fuzeile"/>
      <w:jc w:val="center"/>
    </w:pPr>
    <w:r>
      <w:t xml:space="preserve">Seite </w:t>
    </w:r>
    <w:r>
      <w:fldChar w:fldCharType="begin"/>
    </w:r>
    <w:r>
      <w:instrText xml:space="preserve"> PAGE </w:instrText>
    </w:r>
    <w:r>
      <w:fldChar w:fldCharType="separate"/>
    </w:r>
    <w:r w:rsidR="00A63DCB">
      <w:t>3</w:t>
    </w:r>
    <w:r>
      <w:fldChar w:fldCharType="end"/>
    </w:r>
    <w:r>
      <w:t xml:space="preserve"> von </w:t>
    </w:r>
    <w:r>
      <w:fldChar w:fldCharType="begin"/>
    </w:r>
    <w:r>
      <w:instrText xml:space="preserve"> NUMPAGES </w:instrText>
    </w:r>
    <w:r>
      <w:fldChar w:fldCharType="separate"/>
    </w:r>
    <w:r w:rsidR="00A63DCB">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3DE9B" w14:textId="409FDC21" w:rsidR="00810584" w:rsidRDefault="00810584" w:rsidP="00D53834">
    <w:pPr>
      <w:pStyle w:val="Fuzeile"/>
      <w:jc w:val="center"/>
    </w:pPr>
    <w:r>
      <w:t xml:space="preserve">Seite </w:t>
    </w:r>
    <w:r>
      <w:fldChar w:fldCharType="begin"/>
    </w:r>
    <w:r>
      <w:instrText xml:space="preserve"> PAGE </w:instrText>
    </w:r>
    <w:r>
      <w:fldChar w:fldCharType="separate"/>
    </w:r>
    <w:r w:rsidR="00A63DCB">
      <w:t>1</w:t>
    </w:r>
    <w:r>
      <w:fldChar w:fldCharType="end"/>
    </w:r>
    <w:r>
      <w:t xml:space="preserve"> von </w:t>
    </w:r>
    <w:r>
      <w:fldChar w:fldCharType="begin"/>
    </w:r>
    <w:r>
      <w:instrText xml:space="preserve"> NUMPAGES </w:instrText>
    </w:r>
    <w:r>
      <w:fldChar w:fldCharType="separate"/>
    </w:r>
    <w:r w:rsidR="00A63DCB">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50D22" w14:textId="77777777" w:rsidR="00BF712C" w:rsidRDefault="00BF712C">
      <w:r>
        <w:separator/>
      </w:r>
    </w:p>
  </w:footnote>
  <w:footnote w:type="continuationSeparator" w:id="0">
    <w:p w14:paraId="3F860FA5" w14:textId="77777777" w:rsidR="00BF712C" w:rsidRDefault="00BF7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5BFAC" w14:textId="77777777" w:rsidR="00A63DCB" w:rsidRDefault="00A63D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074D0" w14:textId="77777777" w:rsidR="00A63DCB" w:rsidRDefault="00A63DC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26B23" w14:textId="77777777" w:rsidR="00810584" w:rsidRPr="003464DA" w:rsidRDefault="00810584" w:rsidP="006E5CC5">
    <w:pPr>
      <w:tabs>
        <w:tab w:val="left" w:pos="6433"/>
        <w:tab w:val="left" w:pos="7938"/>
      </w:tabs>
      <w:jc w:val="center"/>
      <w:rPr>
        <w:rFonts w:ascii="TimesNewRomanPSMT" w:hAnsi="TimesNewRomanPSMT"/>
        <w:snapToGrid w:val="0"/>
        <w:sz w:val="18"/>
      </w:rPr>
    </w:pPr>
    <w:r>
      <w:rPr>
        <w:rFonts w:ascii="TimesNewRomanPSMT" w:hAnsi="TimesNewRomanPSMT"/>
        <w:snapToGrid w:val="0"/>
        <w:sz w:val="18"/>
      </w:rPr>
      <w:drawing>
        <wp:inline distT="0" distB="0" distL="0" distR="0" wp14:anchorId="6FD93E1B" wp14:editId="7C308306">
          <wp:extent cx="4229100" cy="1638345"/>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9971" cy="165417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F262F6C"/>
    <w:lvl w:ilvl="0">
      <w:start w:val="1"/>
      <w:numFmt w:val="decimal"/>
      <w:lvlText w:val="%1"/>
      <w:lvlJc w:val="left"/>
      <w:pPr>
        <w:tabs>
          <w:tab w:val="num" w:pos="0"/>
        </w:tabs>
        <w:ind w:left="680" w:hanging="680"/>
      </w:pPr>
      <w:rPr>
        <w:rFonts w:cs="Times New Roman"/>
        <w:b/>
        <w:bCs w:val="0"/>
        <w:i w:val="0"/>
        <w:iCs w:val="0"/>
        <w:caps w:val="0"/>
        <w:smallCaps w:val="0"/>
        <w:strike w:val="0"/>
        <w:dstrike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0"/>
        </w:tabs>
        <w:ind w:left="680" w:hanging="680"/>
      </w:pPr>
      <w:rPr>
        <w:rFonts w:cs="Times New Roman"/>
        <w:b/>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0"/>
        </w:tabs>
        <w:ind w:left="680" w:hanging="680"/>
      </w:pPr>
      <w:rPr>
        <w:sz w:val="22"/>
      </w:rPr>
    </w:lvl>
    <w:lvl w:ilvl="3">
      <w:start w:val="1"/>
      <w:numFmt w:val="decimal"/>
      <w:pStyle w:val="berschrift4"/>
      <w:lvlText w:val="%1.%2.%3.%4"/>
      <w:lvlJc w:val="left"/>
      <w:pPr>
        <w:tabs>
          <w:tab w:val="num" w:pos="0"/>
        </w:tabs>
        <w:ind w:left="0" w:firstLine="0"/>
      </w:pPr>
    </w:lvl>
    <w:lvl w:ilvl="4">
      <w:start w:val="1"/>
      <w:numFmt w:val="decimal"/>
      <w:pStyle w:val="berschrift5"/>
      <w:lvlText w:val="%1.%2.%3.%4.%5"/>
      <w:lvlJc w:val="left"/>
      <w:pPr>
        <w:tabs>
          <w:tab w:val="num" w:pos="0"/>
        </w:tabs>
        <w:ind w:left="0" w:firstLine="0"/>
      </w:pPr>
    </w:lvl>
    <w:lvl w:ilvl="5">
      <w:start w:val="1"/>
      <w:numFmt w:val="decimal"/>
      <w:pStyle w:val="berschrift6"/>
      <w:lvlText w:val="%1.%2.%3.%4.%5.%6"/>
      <w:lvlJc w:val="left"/>
      <w:pPr>
        <w:tabs>
          <w:tab w:val="num" w:pos="0"/>
        </w:tabs>
        <w:ind w:left="0" w:firstLine="0"/>
      </w:pPr>
    </w:lvl>
    <w:lvl w:ilvl="6">
      <w:start w:val="1"/>
      <w:numFmt w:val="decimal"/>
      <w:pStyle w:val="berschrift7"/>
      <w:lvlText w:val="%1.%2.%3.%4.%5.%6.%7"/>
      <w:lvlJc w:val="left"/>
      <w:pPr>
        <w:tabs>
          <w:tab w:val="num" w:pos="0"/>
        </w:tabs>
        <w:ind w:left="0" w:firstLine="0"/>
      </w:pPr>
    </w:lvl>
    <w:lvl w:ilvl="7">
      <w:start w:val="1"/>
      <w:numFmt w:val="decimal"/>
      <w:pStyle w:val="berschrift8"/>
      <w:lvlText w:val="%1.%2.%3.%4.%5.%6.%7.%8"/>
      <w:lvlJc w:val="left"/>
      <w:pPr>
        <w:tabs>
          <w:tab w:val="num" w:pos="0"/>
        </w:tabs>
        <w:ind w:left="0" w:firstLine="0"/>
      </w:pPr>
    </w:lvl>
    <w:lvl w:ilvl="8">
      <w:start w:val="1"/>
      <w:numFmt w:val="decimal"/>
      <w:pStyle w:val="berschrift9"/>
      <w:lvlText w:val="%1.%2.%3.%4.%5.%6.%7.%8.%9"/>
      <w:lvlJc w:val="left"/>
      <w:pPr>
        <w:tabs>
          <w:tab w:val="num" w:pos="0"/>
        </w:tabs>
        <w:ind w:left="0" w:firstLine="0"/>
      </w:pPr>
    </w:lvl>
  </w:abstractNum>
  <w:abstractNum w:abstractNumId="1" w15:restartNumberingAfterBreak="0">
    <w:nsid w:val="0CA53B68"/>
    <w:multiLevelType w:val="hybridMultilevel"/>
    <w:tmpl w:val="2F5E925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D1780B"/>
    <w:multiLevelType w:val="hybridMultilevel"/>
    <w:tmpl w:val="36D637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001214"/>
    <w:multiLevelType w:val="hybridMultilevel"/>
    <w:tmpl w:val="A3CC3FB2"/>
    <w:lvl w:ilvl="0" w:tplc="467EDBF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46D81F05"/>
    <w:multiLevelType w:val="hybridMultilevel"/>
    <w:tmpl w:val="36D637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9F74436"/>
    <w:multiLevelType w:val="hybridMultilevel"/>
    <w:tmpl w:val="CA34A05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81D75E3"/>
    <w:multiLevelType w:val="hybridMultilevel"/>
    <w:tmpl w:val="CA34A05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26A1B6A"/>
    <w:multiLevelType w:val="hybridMultilevel"/>
    <w:tmpl w:val="1C626332"/>
    <w:lvl w:ilvl="0" w:tplc="B3FAFD1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7DB43BDF"/>
    <w:multiLevelType w:val="hybridMultilevel"/>
    <w:tmpl w:val="29B6732A"/>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FAC34E5"/>
    <w:multiLevelType w:val="hybridMultilevel"/>
    <w:tmpl w:val="048A7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3"/>
  </w:num>
  <w:num w:numId="5">
    <w:abstractNumId w:val="9"/>
  </w:num>
  <w:num w:numId="6">
    <w:abstractNumId w:val="1"/>
  </w:num>
  <w:num w:numId="7">
    <w:abstractNumId w:val="5"/>
  </w:num>
  <w:num w:numId="8">
    <w:abstractNumId w:val="2"/>
  </w:num>
  <w:num w:numId="9">
    <w:abstractNumId w:val="6"/>
  </w:num>
  <w:num w:numId="1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Xr7f5J14x/xZeciR0Fqgelu8hZYrDBG64Lg23ga5Pwt6C4lIszmIcyocL4CaeVkL6mj9ujWPl1jjR4KS9XkYcw==" w:salt="JEmgUzg4aBltFbQq6vqwsg=="/>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E8"/>
    <w:rsid w:val="0000292C"/>
    <w:rsid w:val="00002DA0"/>
    <w:rsid w:val="00003C6C"/>
    <w:rsid w:val="00006A03"/>
    <w:rsid w:val="00011516"/>
    <w:rsid w:val="0001499E"/>
    <w:rsid w:val="000166A3"/>
    <w:rsid w:val="00017476"/>
    <w:rsid w:val="00023581"/>
    <w:rsid w:val="000241E3"/>
    <w:rsid w:val="00030901"/>
    <w:rsid w:val="000442EF"/>
    <w:rsid w:val="0005197A"/>
    <w:rsid w:val="00056888"/>
    <w:rsid w:val="0006050E"/>
    <w:rsid w:val="00071A51"/>
    <w:rsid w:val="000819BE"/>
    <w:rsid w:val="000834AF"/>
    <w:rsid w:val="0009775E"/>
    <w:rsid w:val="000A07A0"/>
    <w:rsid w:val="000B3AC4"/>
    <w:rsid w:val="000B6FBE"/>
    <w:rsid w:val="000C27B7"/>
    <w:rsid w:val="000D5E75"/>
    <w:rsid w:val="000D6891"/>
    <w:rsid w:val="000E3C76"/>
    <w:rsid w:val="000E7662"/>
    <w:rsid w:val="000E78C1"/>
    <w:rsid w:val="000F0409"/>
    <w:rsid w:val="000F1862"/>
    <w:rsid w:val="000F2725"/>
    <w:rsid w:val="000F3A8B"/>
    <w:rsid w:val="000F6E00"/>
    <w:rsid w:val="0010262A"/>
    <w:rsid w:val="00112824"/>
    <w:rsid w:val="00133915"/>
    <w:rsid w:val="001353B7"/>
    <w:rsid w:val="00143C19"/>
    <w:rsid w:val="00145E20"/>
    <w:rsid w:val="001542A6"/>
    <w:rsid w:val="00163456"/>
    <w:rsid w:val="001637DE"/>
    <w:rsid w:val="00165946"/>
    <w:rsid w:val="00166043"/>
    <w:rsid w:val="0016727E"/>
    <w:rsid w:val="00171C3C"/>
    <w:rsid w:val="00174341"/>
    <w:rsid w:val="001776D9"/>
    <w:rsid w:val="00182A70"/>
    <w:rsid w:val="00195EDB"/>
    <w:rsid w:val="001A603F"/>
    <w:rsid w:val="001C0C73"/>
    <w:rsid w:val="001C53BE"/>
    <w:rsid w:val="001C7314"/>
    <w:rsid w:val="001D196F"/>
    <w:rsid w:val="001D2DE3"/>
    <w:rsid w:val="001D7EE4"/>
    <w:rsid w:val="001E0D36"/>
    <w:rsid w:val="001F503A"/>
    <w:rsid w:val="00206ED2"/>
    <w:rsid w:val="00221D01"/>
    <w:rsid w:val="00232E09"/>
    <w:rsid w:val="00237984"/>
    <w:rsid w:val="00240035"/>
    <w:rsid w:val="002510C7"/>
    <w:rsid w:val="00253668"/>
    <w:rsid w:val="0025601C"/>
    <w:rsid w:val="00257060"/>
    <w:rsid w:val="0025710A"/>
    <w:rsid w:val="0025786C"/>
    <w:rsid w:val="00263D56"/>
    <w:rsid w:val="00264C27"/>
    <w:rsid w:val="00266547"/>
    <w:rsid w:val="002A0E38"/>
    <w:rsid w:val="002B4CEB"/>
    <w:rsid w:val="002B576C"/>
    <w:rsid w:val="002B6E7E"/>
    <w:rsid w:val="002C30F6"/>
    <w:rsid w:val="002D4150"/>
    <w:rsid w:val="002D5DF9"/>
    <w:rsid w:val="002F3C79"/>
    <w:rsid w:val="003118D3"/>
    <w:rsid w:val="00316505"/>
    <w:rsid w:val="0032061C"/>
    <w:rsid w:val="003238A5"/>
    <w:rsid w:val="00337B76"/>
    <w:rsid w:val="003464DA"/>
    <w:rsid w:val="00350E00"/>
    <w:rsid w:val="00350E06"/>
    <w:rsid w:val="00352078"/>
    <w:rsid w:val="003579A6"/>
    <w:rsid w:val="00360D27"/>
    <w:rsid w:val="00381B0C"/>
    <w:rsid w:val="00384E80"/>
    <w:rsid w:val="00395C44"/>
    <w:rsid w:val="003A49ED"/>
    <w:rsid w:val="003A52BA"/>
    <w:rsid w:val="003A6B8C"/>
    <w:rsid w:val="003A755C"/>
    <w:rsid w:val="003C19A8"/>
    <w:rsid w:val="003C2115"/>
    <w:rsid w:val="003D269B"/>
    <w:rsid w:val="003F2F28"/>
    <w:rsid w:val="003F36C7"/>
    <w:rsid w:val="00400103"/>
    <w:rsid w:val="00400301"/>
    <w:rsid w:val="00401EA8"/>
    <w:rsid w:val="00404904"/>
    <w:rsid w:val="00412E42"/>
    <w:rsid w:val="00413FB7"/>
    <w:rsid w:val="0041478C"/>
    <w:rsid w:val="004238E8"/>
    <w:rsid w:val="0043607A"/>
    <w:rsid w:val="0043756E"/>
    <w:rsid w:val="00437C72"/>
    <w:rsid w:val="00442DDE"/>
    <w:rsid w:val="00456AF6"/>
    <w:rsid w:val="00457165"/>
    <w:rsid w:val="00457A62"/>
    <w:rsid w:val="00464348"/>
    <w:rsid w:val="00472A2E"/>
    <w:rsid w:val="00475401"/>
    <w:rsid w:val="00476C66"/>
    <w:rsid w:val="00481779"/>
    <w:rsid w:val="00485991"/>
    <w:rsid w:val="004913A8"/>
    <w:rsid w:val="004A01FE"/>
    <w:rsid w:val="004B2928"/>
    <w:rsid w:val="004B3C19"/>
    <w:rsid w:val="004D69C2"/>
    <w:rsid w:val="004E5E7D"/>
    <w:rsid w:val="005241E1"/>
    <w:rsid w:val="00525A54"/>
    <w:rsid w:val="00526EB1"/>
    <w:rsid w:val="00527319"/>
    <w:rsid w:val="00530EAA"/>
    <w:rsid w:val="005312B1"/>
    <w:rsid w:val="00535B40"/>
    <w:rsid w:val="00542EAD"/>
    <w:rsid w:val="00552E9A"/>
    <w:rsid w:val="0055462B"/>
    <w:rsid w:val="005571F4"/>
    <w:rsid w:val="005631AF"/>
    <w:rsid w:val="0056376E"/>
    <w:rsid w:val="00564F0F"/>
    <w:rsid w:val="00566134"/>
    <w:rsid w:val="005679A7"/>
    <w:rsid w:val="005803EE"/>
    <w:rsid w:val="00584DE3"/>
    <w:rsid w:val="00594E18"/>
    <w:rsid w:val="00595EBF"/>
    <w:rsid w:val="005A2F07"/>
    <w:rsid w:val="005B36D2"/>
    <w:rsid w:val="005C5B70"/>
    <w:rsid w:val="005D2B17"/>
    <w:rsid w:val="005D48E4"/>
    <w:rsid w:val="006154F8"/>
    <w:rsid w:val="00617632"/>
    <w:rsid w:val="00621A72"/>
    <w:rsid w:val="00624ACC"/>
    <w:rsid w:val="0064341B"/>
    <w:rsid w:val="00643723"/>
    <w:rsid w:val="00661056"/>
    <w:rsid w:val="00663F26"/>
    <w:rsid w:val="00681033"/>
    <w:rsid w:val="006838E8"/>
    <w:rsid w:val="006A07BA"/>
    <w:rsid w:val="006A0A7C"/>
    <w:rsid w:val="006A0BEC"/>
    <w:rsid w:val="006A34F4"/>
    <w:rsid w:val="006A45AE"/>
    <w:rsid w:val="006B023F"/>
    <w:rsid w:val="006B0B10"/>
    <w:rsid w:val="006D05D6"/>
    <w:rsid w:val="006E5CC5"/>
    <w:rsid w:val="006E6266"/>
    <w:rsid w:val="006E68A7"/>
    <w:rsid w:val="006F3F01"/>
    <w:rsid w:val="007007E2"/>
    <w:rsid w:val="00720FA1"/>
    <w:rsid w:val="007218FB"/>
    <w:rsid w:val="0074765C"/>
    <w:rsid w:val="00753383"/>
    <w:rsid w:val="007561EB"/>
    <w:rsid w:val="00756A32"/>
    <w:rsid w:val="00757C34"/>
    <w:rsid w:val="00766BF1"/>
    <w:rsid w:val="00767875"/>
    <w:rsid w:val="00771349"/>
    <w:rsid w:val="00777AA5"/>
    <w:rsid w:val="00780460"/>
    <w:rsid w:val="00785699"/>
    <w:rsid w:val="00786B28"/>
    <w:rsid w:val="007A2CD9"/>
    <w:rsid w:val="007C48D6"/>
    <w:rsid w:val="007E6A8A"/>
    <w:rsid w:val="007F2B7F"/>
    <w:rsid w:val="007F5101"/>
    <w:rsid w:val="00810584"/>
    <w:rsid w:val="00817AC1"/>
    <w:rsid w:val="00821386"/>
    <w:rsid w:val="00823CC7"/>
    <w:rsid w:val="00824C17"/>
    <w:rsid w:val="00833F2B"/>
    <w:rsid w:val="00845341"/>
    <w:rsid w:val="0086166A"/>
    <w:rsid w:val="008726B7"/>
    <w:rsid w:val="00890A27"/>
    <w:rsid w:val="0089302A"/>
    <w:rsid w:val="008B223E"/>
    <w:rsid w:val="008B4A29"/>
    <w:rsid w:val="008B4B64"/>
    <w:rsid w:val="008C2FC9"/>
    <w:rsid w:val="008C3E46"/>
    <w:rsid w:val="008D5AB9"/>
    <w:rsid w:val="008D6569"/>
    <w:rsid w:val="008D7C0E"/>
    <w:rsid w:val="008E14DD"/>
    <w:rsid w:val="008F5028"/>
    <w:rsid w:val="00900E72"/>
    <w:rsid w:val="00902746"/>
    <w:rsid w:val="00902846"/>
    <w:rsid w:val="00910DC5"/>
    <w:rsid w:val="0092027C"/>
    <w:rsid w:val="009340B8"/>
    <w:rsid w:val="00934915"/>
    <w:rsid w:val="00937743"/>
    <w:rsid w:val="00942AD4"/>
    <w:rsid w:val="00945B2E"/>
    <w:rsid w:val="00950EB3"/>
    <w:rsid w:val="00961B61"/>
    <w:rsid w:val="009628B6"/>
    <w:rsid w:val="00966672"/>
    <w:rsid w:val="0097515B"/>
    <w:rsid w:val="00975759"/>
    <w:rsid w:val="00982806"/>
    <w:rsid w:val="00984A85"/>
    <w:rsid w:val="00984F3C"/>
    <w:rsid w:val="00985D77"/>
    <w:rsid w:val="00986D1C"/>
    <w:rsid w:val="00990848"/>
    <w:rsid w:val="009924ED"/>
    <w:rsid w:val="009A08EB"/>
    <w:rsid w:val="009B20CD"/>
    <w:rsid w:val="00A011FA"/>
    <w:rsid w:val="00A02102"/>
    <w:rsid w:val="00A07473"/>
    <w:rsid w:val="00A15532"/>
    <w:rsid w:val="00A22041"/>
    <w:rsid w:val="00A36428"/>
    <w:rsid w:val="00A608C3"/>
    <w:rsid w:val="00A63DCB"/>
    <w:rsid w:val="00A72FA9"/>
    <w:rsid w:val="00A73601"/>
    <w:rsid w:val="00A755AA"/>
    <w:rsid w:val="00A775DC"/>
    <w:rsid w:val="00A80699"/>
    <w:rsid w:val="00A81732"/>
    <w:rsid w:val="00A82276"/>
    <w:rsid w:val="00A91875"/>
    <w:rsid w:val="00AB5790"/>
    <w:rsid w:val="00AC5B33"/>
    <w:rsid w:val="00AC6EDF"/>
    <w:rsid w:val="00AD210A"/>
    <w:rsid w:val="00AE04AE"/>
    <w:rsid w:val="00B0385B"/>
    <w:rsid w:val="00B103BC"/>
    <w:rsid w:val="00B1251A"/>
    <w:rsid w:val="00B17D21"/>
    <w:rsid w:val="00B326FA"/>
    <w:rsid w:val="00B40AC5"/>
    <w:rsid w:val="00B47A1C"/>
    <w:rsid w:val="00B51EC3"/>
    <w:rsid w:val="00B52997"/>
    <w:rsid w:val="00B52A49"/>
    <w:rsid w:val="00B54A9E"/>
    <w:rsid w:val="00B554ED"/>
    <w:rsid w:val="00B56835"/>
    <w:rsid w:val="00B63F56"/>
    <w:rsid w:val="00B6626B"/>
    <w:rsid w:val="00B72C24"/>
    <w:rsid w:val="00B771EA"/>
    <w:rsid w:val="00B9200D"/>
    <w:rsid w:val="00B9268B"/>
    <w:rsid w:val="00B92746"/>
    <w:rsid w:val="00B97A9C"/>
    <w:rsid w:val="00BC11D9"/>
    <w:rsid w:val="00BD1384"/>
    <w:rsid w:val="00BD19D7"/>
    <w:rsid w:val="00BD5340"/>
    <w:rsid w:val="00BD5B15"/>
    <w:rsid w:val="00BD7923"/>
    <w:rsid w:val="00BE45E7"/>
    <w:rsid w:val="00BF712C"/>
    <w:rsid w:val="00C00A06"/>
    <w:rsid w:val="00C0119F"/>
    <w:rsid w:val="00C0350A"/>
    <w:rsid w:val="00C0418C"/>
    <w:rsid w:val="00C06E83"/>
    <w:rsid w:val="00C14535"/>
    <w:rsid w:val="00C26D14"/>
    <w:rsid w:val="00C33D3F"/>
    <w:rsid w:val="00C3448B"/>
    <w:rsid w:val="00C358B9"/>
    <w:rsid w:val="00C3593C"/>
    <w:rsid w:val="00C4218E"/>
    <w:rsid w:val="00C46DAC"/>
    <w:rsid w:val="00C521F8"/>
    <w:rsid w:val="00C6010F"/>
    <w:rsid w:val="00C62FC1"/>
    <w:rsid w:val="00C652EE"/>
    <w:rsid w:val="00C65BBF"/>
    <w:rsid w:val="00C75640"/>
    <w:rsid w:val="00C875E7"/>
    <w:rsid w:val="00C960FB"/>
    <w:rsid w:val="00CA63D0"/>
    <w:rsid w:val="00CC3D37"/>
    <w:rsid w:val="00CE413E"/>
    <w:rsid w:val="00CE4432"/>
    <w:rsid w:val="00CF5ECA"/>
    <w:rsid w:val="00D00116"/>
    <w:rsid w:val="00D00B6B"/>
    <w:rsid w:val="00D0224E"/>
    <w:rsid w:val="00D02E07"/>
    <w:rsid w:val="00D0301A"/>
    <w:rsid w:val="00D03595"/>
    <w:rsid w:val="00D20CCB"/>
    <w:rsid w:val="00D234C1"/>
    <w:rsid w:val="00D26FDD"/>
    <w:rsid w:val="00D3117E"/>
    <w:rsid w:val="00D35692"/>
    <w:rsid w:val="00D43293"/>
    <w:rsid w:val="00D50F24"/>
    <w:rsid w:val="00D53834"/>
    <w:rsid w:val="00D627D8"/>
    <w:rsid w:val="00D701D3"/>
    <w:rsid w:val="00D753E3"/>
    <w:rsid w:val="00D7569F"/>
    <w:rsid w:val="00D761E9"/>
    <w:rsid w:val="00D76D50"/>
    <w:rsid w:val="00D8485B"/>
    <w:rsid w:val="00D93D34"/>
    <w:rsid w:val="00DB24B9"/>
    <w:rsid w:val="00DB41E6"/>
    <w:rsid w:val="00DB5666"/>
    <w:rsid w:val="00DB568C"/>
    <w:rsid w:val="00DD005B"/>
    <w:rsid w:val="00DD021A"/>
    <w:rsid w:val="00DE1D0B"/>
    <w:rsid w:val="00DF003A"/>
    <w:rsid w:val="00DF072E"/>
    <w:rsid w:val="00DF23C1"/>
    <w:rsid w:val="00DF6501"/>
    <w:rsid w:val="00E0277D"/>
    <w:rsid w:val="00E07CCE"/>
    <w:rsid w:val="00E14AEF"/>
    <w:rsid w:val="00E33223"/>
    <w:rsid w:val="00E34BA1"/>
    <w:rsid w:val="00E473EC"/>
    <w:rsid w:val="00E50D23"/>
    <w:rsid w:val="00E61C87"/>
    <w:rsid w:val="00E62A5D"/>
    <w:rsid w:val="00E62AED"/>
    <w:rsid w:val="00E63AF9"/>
    <w:rsid w:val="00E645B6"/>
    <w:rsid w:val="00E6746A"/>
    <w:rsid w:val="00E73044"/>
    <w:rsid w:val="00E853B6"/>
    <w:rsid w:val="00E85B4D"/>
    <w:rsid w:val="00E9015E"/>
    <w:rsid w:val="00E9374C"/>
    <w:rsid w:val="00EA29D2"/>
    <w:rsid w:val="00EA2FFC"/>
    <w:rsid w:val="00EA6974"/>
    <w:rsid w:val="00EA6A2C"/>
    <w:rsid w:val="00EA6FC1"/>
    <w:rsid w:val="00EB2962"/>
    <w:rsid w:val="00EB726C"/>
    <w:rsid w:val="00EC265D"/>
    <w:rsid w:val="00EC4275"/>
    <w:rsid w:val="00EC5277"/>
    <w:rsid w:val="00ED2B07"/>
    <w:rsid w:val="00ED7430"/>
    <w:rsid w:val="00EE3B6E"/>
    <w:rsid w:val="00EE5125"/>
    <w:rsid w:val="00F0683E"/>
    <w:rsid w:val="00F103EE"/>
    <w:rsid w:val="00F14821"/>
    <w:rsid w:val="00F20354"/>
    <w:rsid w:val="00F2511C"/>
    <w:rsid w:val="00F36A23"/>
    <w:rsid w:val="00F377C8"/>
    <w:rsid w:val="00F531F5"/>
    <w:rsid w:val="00F54E6F"/>
    <w:rsid w:val="00F57F5D"/>
    <w:rsid w:val="00F619FE"/>
    <w:rsid w:val="00F62E2C"/>
    <w:rsid w:val="00F63150"/>
    <w:rsid w:val="00F734A8"/>
    <w:rsid w:val="00F7738F"/>
    <w:rsid w:val="00F775ED"/>
    <w:rsid w:val="00F901F2"/>
    <w:rsid w:val="00F91D53"/>
    <w:rsid w:val="00F9255A"/>
    <w:rsid w:val="00F97314"/>
    <w:rsid w:val="00FB59F4"/>
    <w:rsid w:val="00FC446C"/>
    <w:rsid w:val="00FC66EB"/>
    <w:rsid w:val="00FC6D39"/>
    <w:rsid w:val="00FD14E9"/>
    <w:rsid w:val="00FD2A87"/>
    <w:rsid w:val="00FD73C4"/>
    <w:rsid w:val="00FE32F0"/>
    <w:rsid w:val="00FE637E"/>
    <w:rsid w:val="00FF3EA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81050"/>
  <w15:docId w15:val="{921380CD-A2AC-412F-B1A2-621FC910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6AF6"/>
    <w:rPr>
      <w:noProof/>
      <w:lang w:eastAsia="de-DE"/>
    </w:rPr>
  </w:style>
  <w:style w:type="paragraph" w:styleId="berschrift1">
    <w:name w:val="heading 1"/>
    <w:basedOn w:val="Standard"/>
    <w:next w:val="Standard"/>
    <w:link w:val="berschrift1Zchn"/>
    <w:uiPriority w:val="9"/>
    <w:qFormat/>
    <w:pPr>
      <w:spacing w:before="240" w:after="120"/>
      <w:outlineLvl w:val="0"/>
    </w:pPr>
    <w:rPr>
      <w:b/>
    </w:rPr>
  </w:style>
  <w:style w:type="paragraph" w:styleId="berschrift2">
    <w:name w:val="heading 2"/>
    <w:basedOn w:val="Standard"/>
    <w:next w:val="Standard"/>
    <w:link w:val="berschrift2Zchn"/>
    <w:uiPriority w:val="9"/>
    <w:qFormat/>
    <w:pPr>
      <w:keepNext/>
      <w:spacing w:before="120" w:after="120"/>
      <w:outlineLvl w:val="1"/>
    </w:pPr>
    <w:rPr>
      <w:noProof w:val="0"/>
    </w:rPr>
  </w:style>
  <w:style w:type="paragraph" w:styleId="berschrift3">
    <w:name w:val="heading 3"/>
    <w:basedOn w:val="Standard"/>
    <w:next w:val="Standard"/>
    <w:qFormat/>
    <w:pPr>
      <w:numPr>
        <w:ilvl w:val="2"/>
        <w:numId w:val="1"/>
      </w:numPr>
      <w:spacing w:before="120" w:after="120"/>
      <w:outlineLvl w:val="2"/>
    </w:pPr>
  </w:style>
  <w:style w:type="paragraph" w:styleId="berschrift4">
    <w:name w:val="heading 4"/>
    <w:basedOn w:val="Standard"/>
    <w:next w:val="Standard"/>
    <w:qFormat/>
    <w:pPr>
      <w:numPr>
        <w:ilvl w:val="3"/>
        <w:numId w:val="1"/>
      </w:numPr>
      <w:outlineLvl w:val="3"/>
    </w:pPr>
  </w:style>
  <w:style w:type="paragraph" w:styleId="berschrift5">
    <w:name w:val="heading 5"/>
    <w:next w:val="Standard"/>
    <w:qFormat/>
    <w:pPr>
      <w:numPr>
        <w:ilvl w:val="4"/>
        <w:numId w:val="1"/>
      </w:numPr>
      <w:outlineLvl w:val="4"/>
    </w:pPr>
    <w:rPr>
      <w:noProof/>
      <w:lang w:eastAsia="de-DE"/>
    </w:rPr>
  </w:style>
  <w:style w:type="paragraph" w:styleId="berschrift6">
    <w:name w:val="heading 6"/>
    <w:next w:val="Standard"/>
    <w:qFormat/>
    <w:pPr>
      <w:numPr>
        <w:ilvl w:val="5"/>
        <w:numId w:val="1"/>
      </w:numPr>
      <w:outlineLvl w:val="5"/>
    </w:pPr>
    <w:rPr>
      <w:noProof/>
      <w:lang w:eastAsia="de-DE"/>
    </w:rPr>
  </w:style>
  <w:style w:type="paragraph" w:styleId="berschrift7">
    <w:name w:val="heading 7"/>
    <w:next w:val="Standard"/>
    <w:qFormat/>
    <w:pPr>
      <w:numPr>
        <w:ilvl w:val="6"/>
        <w:numId w:val="1"/>
      </w:numPr>
      <w:outlineLvl w:val="6"/>
    </w:pPr>
    <w:rPr>
      <w:noProof/>
      <w:lang w:eastAsia="de-DE"/>
    </w:rPr>
  </w:style>
  <w:style w:type="paragraph" w:styleId="berschrift8">
    <w:name w:val="heading 8"/>
    <w:next w:val="Standard"/>
    <w:qFormat/>
    <w:pPr>
      <w:numPr>
        <w:ilvl w:val="7"/>
        <w:numId w:val="1"/>
      </w:numPr>
      <w:outlineLvl w:val="7"/>
    </w:pPr>
    <w:rPr>
      <w:noProof/>
      <w:lang w:eastAsia="de-DE"/>
    </w:rPr>
  </w:style>
  <w:style w:type="paragraph" w:styleId="berschrift9">
    <w:name w:val="heading 9"/>
    <w:next w:val="Standard"/>
    <w:qFormat/>
    <w:pPr>
      <w:numPr>
        <w:ilvl w:val="8"/>
        <w:numId w:val="1"/>
      </w:numPr>
      <w:outlineLvl w:val="8"/>
    </w:pPr>
    <w:rPr>
      <w:noProof/>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16"/>
    </w:rPr>
  </w:style>
  <w:style w:type="character" w:styleId="Funotenzeichen">
    <w:name w:val="footnote reference"/>
    <w:semiHidden/>
    <w:rPr>
      <w:rFonts w:ascii="Univers (W1)" w:hAnsi="Univers (W1)"/>
      <w:noProof w:val="0"/>
      <w:sz w:val="24"/>
      <w:vertAlign w:val="superscript"/>
      <w:lang w:val="de-DE"/>
    </w:rPr>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pPr>
      <w:spacing w:line="360" w:lineRule="auto"/>
    </w:pPr>
    <w:rPr>
      <w:noProof w:val="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ind w:left="709"/>
    </w:pPr>
    <w:rPr>
      <w:rFonts w:ascii="Univers (W1)" w:hAnsi="Univers (W1)"/>
      <w:noProof w:val="0"/>
    </w:rPr>
  </w:style>
  <w:style w:type="paragraph" w:styleId="Textkrper-Einzug2">
    <w:name w:val="Body Text Indent 2"/>
    <w:basedOn w:val="Standard"/>
    <w:pPr>
      <w:ind w:left="567"/>
    </w:pPr>
    <w:rPr>
      <w:rFonts w:ascii="Univers (W1)" w:hAnsi="Univers (W1)"/>
      <w:noProof w:val="0"/>
    </w:rPr>
  </w:style>
  <w:style w:type="paragraph" w:styleId="Textkrper-Einzug3">
    <w:name w:val="Body Text Indent 3"/>
    <w:basedOn w:val="Standard"/>
    <w:pPr>
      <w:ind w:left="709"/>
    </w:pPr>
    <w:rPr>
      <w:rFonts w:ascii="Univers (W1)" w:hAnsi="Univers (W1)"/>
      <w:b/>
      <w:noProof w:val="0"/>
    </w:rPr>
  </w:style>
  <w:style w:type="paragraph" w:styleId="Textkrper">
    <w:name w:val="Body Text"/>
    <w:basedOn w:val="Standard"/>
    <w:pPr>
      <w:keepNext/>
    </w:pPr>
    <w:rPr>
      <w:sz w:val="24"/>
    </w:rPr>
  </w:style>
  <w:style w:type="paragraph" w:styleId="Textkrper2">
    <w:name w:val="Body Text 2"/>
    <w:basedOn w:val="Standard"/>
    <w:pPr>
      <w:jc w:val="center"/>
    </w:pPr>
    <w:rPr>
      <w:rFonts w:ascii="TimesNewRomanPSMT" w:hAnsi="TimesNewRomanPSMT"/>
      <w:noProof w:val="0"/>
      <w:snapToGrid w:val="0"/>
      <w:sz w:val="24"/>
    </w:rPr>
  </w:style>
  <w:style w:type="paragraph" w:styleId="Sprechblasentext">
    <w:name w:val="Balloon Text"/>
    <w:basedOn w:val="Standard"/>
    <w:semiHidden/>
    <w:rsid w:val="00902746"/>
    <w:rPr>
      <w:rFonts w:ascii="Tahoma" w:hAnsi="Tahoma" w:cs="Tahoma"/>
      <w:sz w:val="16"/>
      <w:szCs w:val="16"/>
    </w:rPr>
  </w:style>
  <w:style w:type="character" w:styleId="Hyperlink">
    <w:name w:val="Hyperlink"/>
    <w:basedOn w:val="Absatz-Standardschriftart"/>
    <w:rsid w:val="0025601C"/>
    <w:rPr>
      <w:color w:val="0000FF"/>
      <w:u w:val="single"/>
    </w:rPr>
  </w:style>
  <w:style w:type="paragraph" w:customStyle="1" w:styleId="StandardInMin">
    <w:name w:val="StandardInMin"/>
    <w:basedOn w:val="Standard"/>
    <w:rsid w:val="00720FA1"/>
    <w:pPr>
      <w:spacing w:line="360" w:lineRule="auto"/>
    </w:pPr>
    <w:rPr>
      <w:noProof w:val="0"/>
      <w:sz w:val="24"/>
    </w:rPr>
  </w:style>
  <w:style w:type="paragraph" w:customStyle="1" w:styleId="Verborgen">
    <w:name w:val="Verborgen"/>
    <w:basedOn w:val="Standard"/>
    <w:rsid w:val="006E6266"/>
    <w:pPr>
      <w:tabs>
        <w:tab w:val="left" w:pos="0"/>
      </w:tabs>
      <w:spacing w:line="360" w:lineRule="auto"/>
      <w:ind w:left="-284"/>
    </w:pPr>
    <w:rPr>
      <w:noProof w:val="0"/>
      <w:vanish/>
      <w:color w:val="0000FF"/>
    </w:rPr>
  </w:style>
  <w:style w:type="paragraph" w:styleId="Listenabsatz">
    <w:name w:val="List Paragraph"/>
    <w:basedOn w:val="Standard"/>
    <w:uiPriority w:val="34"/>
    <w:qFormat/>
    <w:rsid w:val="008F5028"/>
    <w:pPr>
      <w:ind w:left="720"/>
      <w:contextualSpacing/>
    </w:pPr>
  </w:style>
  <w:style w:type="paragraph" w:styleId="Kommentarthema">
    <w:name w:val="annotation subject"/>
    <w:basedOn w:val="Kommentartext"/>
    <w:next w:val="Kommentartext"/>
    <w:link w:val="KommentarthemaZchn"/>
    <w:uiPriority w:val="99"/>
    <w:semiHidden/>
    <w:unhideWhenUsed/>
    <w:rsid w:val="000B6FBE"/>
    <w:pPr>
      <w:spacing w:line="240" w:lineRule="auto"/>
    </w:pPr>
    <w:rPr>
      <w:b/>
      <w:bCs/>
      <w:noProof/>
    </w:rPr>
  </w:style>
  <w:style w:type="character" w:customStyle="1" w:styleId="KommentartextZchn">
    <w:name w:val="Kommentartext Zchn"/>
    <w:basedOn w:val="Absatz-Standardschriftart"/>
    <w:link w:val="Kommentartext"/>
    <w:semiHidden/>
    <w:rsid w:val="000B6FBE"/>
    <w:rPr>
      <w:lang w:eastAsia="de-DE"/>
    </w:rPr>
  </w:style>
  <w:style w:type="character" w:customStyle="1" w:styleId="KommentarthemaZchn">
    <w:name w:val="Kommentarthema Zchn"/>
    <w:basedOn w:val="KommentartextZchn"/>
    <w:link w:val="Kommentarthema"/>
    <w:uiPriority w:val="99"/>
    <w:semiHidden/>
    <w:rsid w:val="000B6FBE"/>
    <w:rPr>
      <w:b/>
      <w:bCs/>
      <w:noProof/>
      <w:lang w:eastAsia="de-DE"/>
    </w:rPr>
  </w:style>
  <w:style w:type="character" w:styleId="Platzhaltertext">
    <w:name w:val="Placeholder Text"/>
    <w:basedOn w:val="Absatz-Standardschriftart"/>
    <w:uiPriority w:val="99"/>
    <w:semiHidden/>
    <w:rsid w:val="003F2F28"/>
    <w:rPr>
      <w:color w:val="808080"/>
    </w:rPr>
  </w:style>
  <w:style w:type="character" w:styleId="BesuchterLink">
    <w:name w:val="FollowedHyperlink"/>
    <w:basedOn w:val="Absatz-Standardschriftart"/>
    <w:uiPriority w:val="99"/>
    <w:semiHidden/>
    <w:unhideWhenUsed/>
    <w:rsid w:val="004A01FE"/>
    <w:rPr>
      <w:color w:val="800080" w:themeColor="followedHyperlink"/>
      <w:u w:val="single"/>
    </w:rPr>
  </w:style>
  <w:style w:type="table" w:styleId="Tabellenraster">
    <w:name w:val="Table Grid"/>
    <w:basedOn w:val="NormaleTabelle"/>
    <w:uiPriority w:val="59"/>
    <w:rsid w:val="00C0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A07473"/>
    <w:rPr>
      <w:lang w:eastAsia="de-DE"/>
    </w:rPr>
  </w:style>
  <w:style w:type="paragraph" w:customStyle="1" w:styleId="Default">
    <w:name w:val="Default"/>
    <w:rsid w:val="006F3F01"/>
    <w:pPr>
      <w:autoSpaceDE w:val="0"/>
      <w:autoSpaceDN w:val="0"/>
      <w:adjustRightInd w:val="0"/>
    </w:pPr>
    <w:rPr>
      <w:rFonts w:ascii="EUAlbertina" w:hAnsi="EUAlbertina" w:cs="EUAlbertina"/>
      <w:color w:val="000000"/>
      <w:sz w:val="24"/>
      <w:szCs w:val="24"/>
    </w:rPr>
  </w:style>
  <w:style w:type="character" w:customStyle="1" w:styleId="berschrift1Zchn">
    <w:name w:val="Überschrift 1 Zchn"/>
    <w:basedOn w:val="Absatz-Standardschriftart"/>
    <w:link w:val="berschrift1"/>
    <w:uiPriority w:val="9"/>
    <w:rsid w:val="00ED7430"/>
    <w:rPr>
      <w:b/>
      <w:noProof/>
      <w:lang w:eastAsia="de-DE"/>
    </w:rPr>
  </w:style>
  <w:style w:type="paragraph" w:styleId="berarbeitung">
    <w:name w:val="Revision"/>
    <w:hidden/>
    <w:uiPriority w:val="99"/>
    <w:semiHidden/>
    <w:rsid w:val="0025786C"/>
    <w:rPr>
      <w:noProof/>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65970">
      <w:bodyDiv w:val="1"/>
      <w:marLeft w:val="0"/>
      <w:marRight w:val="0"/>
      <w:marTop w:val="0"/>
      <w:marBottom w:val="0"/>
      <w:divBdr>
        <w:top w:val="none" w:sz="0" w:space="0" w:color="auto"/>
        <w:left w:val="none" w:sz="0" w:space="0" w:color="auto"/>
        <w:bottom w:val="none" w:sz="0" w:space="0" w:color="auto"/>
        <w:right w:val="none" w:sz="0" w:space="0" w:color="auto"/>
      </w:divBdr>
    </w:div>
    <w:div w:id="1468621447">
      <w:bodyDiv w:val="1"/>
      <w:marLeft w:val="0"/>
      <w:marRight w:val="0"/>
      <w:marTop w:val="0"/>
      <w:marBottom w:val="0"/>
      <w:divBdr>
        <w:top w:val="none" w:sz="0" w:space="0" w:color="auto"/>
        <w:left w:val="none" w:sz="0" w:space="0" w:color="auto"/>
        <w:bottom w:val="none" w:sz="0" w:space="0" w:color="auto"/>
        <w:right w:val="none" w:sz="0" w:space="0" w:color="auto"/>
      </w:divBdr>
    </w:div>
    <w:div w:id="17239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llur.landsh.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enschutzzentrum.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il@datenschutzzentrum.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tenschutz@mllev.landsh.de"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DB3AA-BD71-413B-B2A4-58C37D6E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6516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Antrag</vt:lpstr>
    </vt:vector>
  </TitlesOfParts>
  <Company>Schleswig-Holstein</Company>
  <LinksUpToDate>false</LinksUpToDate>
  <CharactersWithSpaces>7535</CharactersWithSpaces>
  <SharedDoc>false</SharedDoc>
  <HLinks>
    <vt:vector size="12" baseType="variant">
      <vt:variant>
        <vt:i4>3604606</vt:i4>
      </vt:variant>
      <vt:variant>
        <vt:i4>295</vt:i4>
      </vt:variant>
      <vt:variant>
        <vt:i4>0</vt:i4>
      </vt:variant>
      <vt:variant>
        <vt:i4>5</vt:i4>
      </vt:variant>
      <vt:variant>
        <vt:lpwstr>http://www.abst-sh.de/</vt:lpwstr>
      </vt:variant>
      <vt:variant>
        <vt:lpwstr/>
      </vt:variant>
      <vt:variant>
        <vt:i4>589841</vt:i4>
      </vt:variant>
      <vt:variant>
        <vt:i4>292</vt:i4>
      </vt:variant>
      <vt:variant>
        <vt:i4>0</vt:i4>
      </vt:variant>
      <vt:variant>
        <vt:i4>5</vt:i4>
      </vt:variant>
      <vt:variant>
        <vt:lpwstr>http://www.agrar-fischerei-zahlungen.de/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dc:title>
  <dc:creator>IMSH</dc:creator>
  <cp:lastModifiedBy>Spiedt, Mirko (2) (LLUR)</cp:lastModifiedBy>
  <cp:revision>3</cp:revision>
  <cp:lastPrinted>2020-02-24T13:48:00Z</cp:lastPrinted>
  <dcterms:created xsi:type="dcterms:W3CDTF">2023-03-06T12:41:00Z</dcterms:created>
  <dcterms:modified xsi:type="dcterms:W3CDTF">2023-03-08T16:40:00Z</dcterms:modified>
</cp:coreProperties>
</file>